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6089" w:type="dxa"/>
        <w:jc w:val="center"/>
        <w:tblLook w:val="01E0" w:firstRow="1" w:lastRow="1" w:firstColumn="1" w:lastColumn="1" w:noHBand="0" w:noVBand="0"/>
      </w:tblPr>
      <w:tblGrid>
        <w:gridCol w:w="3402"/>
        <w:gridCol w:w="2687"/>
      </w:tblGrid>
      <w:tr w:rsidR="002A4F1D" w:rsidRPr="00D00A43" w14:paraId="1CB6923C" w14:textId="77777777" w:rsidTr="00FC30DA">
        <w:trPr>
          <w:jc w:val="center"/>
        </w:trPr>
        <w:tc>
          <w:tcPr>
            <w:tcW w:w="3402" w:type="dxa"/>
          </w:tcPr>
          <w:p w14:paraId="39198205" w14:textId="47D20490" w:rsidR="002A4F1D" w:rsidRPr="00D00A43" w:rsidRDefault="002A4F1D" w:rsidP="00252488">
            <w:pPr>
              <w:spacing w:line="340" w:lineRule="exact"/>
              <w:ind w:firstLine="0"/>
              <w:jc w:val="center"/>
              <w:rPr>
                <w:lang w:eastAsia="vi-VN"/>
              </w:rPr>
            </w:pPr>
            <w:bookmarkStart w:id="0" w:name="_Hlk189983481"/>
            <w:bookmarkStart w:id="1" w:name="_Hlk86007686"/>
            <w:bookmarkEnd w:id="0"/>
            <w:r w:rsidRPr="00D00A43">
              <w:rPr>
                <w:lang w:eastAsia="vi-VN"/>
              </w:rPr>
              <w:t>MINISTRY OF EDUCATION AND TRAINING</w:t>
            </w:r>
          </w:p>
        </w:tc>
        <w:tc>
          <w:tcPr>
            <w:tcW w:w="2687" w:type="dxa"/>
          </w:tcPr>
          <w:p w14:paraId="229DD9BB" w14:textId="77777777" w:rsidR="002A4F1D" w:rsidRPr="00D00A43" w:rsidRDefault="002A4F1D" w:rsidP="00FC30DA">
            <w:pPr>
              <w:spacing w:line="340" w:lineRule="exact"/>
              <w:ind w:firstLine="0"/>
              <w:jc w:val="right"/>
              <w:rPr>
                <w:lang w:eastAsia="vi-VN"/>
              </w:rPr>
            </w:pPr>
            <w:r w:rsidRPr="00D00A43">
              <w:rPr>
                <w:lang w:eastAsia="vi-VN"/>
              </w:rPr>
              <w:t>MINISTRY OF DEFENSE</w:t>
            </w:r>
          </w:p>
        </w:tc>
      </w:tr>
      <w:tr w:rsidR="002A4F1D" w:rsidRPr="00D00A43" w14:paraId="6DABFABD" w14:textId="77777777" w:rsidTr="00FC30DA">
        <w:trPr>
          <w:jc w:val="center"/>
        </w:trPr>
        <w:tc>
          <w:tcPr>
            <w:tcW w:w="6089" w:type="dxa"/>
            <w:gridSpan w:val="2"/>
          </w:tcPr>
          <w:p w14:paraId="22414E5A" w14:textId="6E6BF578" w:rsidR="006C04C7" w:rsidRPr="006D3729" w:rsidRDefault="00252488" w:rsidP="00FC30DA">
            <w:pPr>
              <w:tabs>
                <w:tab w:val="center" w:pos="2835"/>
                <w:tab w:val="center" w:pos="4111"/>
                <w:tab w:val="center" w:pos="5954"/>
              </w:tabs>
              <w:spacing w:line="340" w:lineRule="exact"/>
              <w:ind w:firstLine="36"/>
              <w:jc w:val="center"/>
              <w:rPr>
                <w:rFonts w:eastAsia="Times New Roman"/>
                <w:b/>
              </w:rPr>
            </w:pPr>
            <w:r>
              <w:rPr>
                <w:rFonts w:eastAsia="Times New Roman"/>
                <w:b/>
              </w:rPr>
              <w:t xml:space="preserve">VIETNAM </w:t>
            </w:r>
            <w:r w:rsidR="006C04C7" w:rsidRPr="006D3729">
              <w:rPr>
                <w:rFonts w:eastAsia="Times New Roman"/>
                <w:b/>
              </w:rPr>
              <w:t xml:space="preserve">MILITARY MEDICAL </w:t>
            </w:r>
            <w:r>
              <w:rPr>
                <w:rFonts w:eastAsia="Times New Roman"/>
                <w:b/>
              </w:rPr>
              <w:t>UNIVERSITY</w:t>
            </w:r>
          </w:p>
          <w:p w14:paraId="3E67A258" w14:textId="77777777" w:rsidR="006C04C7" w:rsidRPr="006D3729" w:rsidRDefault="006C04C7" w:rsidP="00FC30DA">
            <w:pPr>
              <w:tabs>
                <w:tab w:val="center" w:pos="2835"/>
                <w:tab w:val="center" w:pos="4111"/>
                <w:tab w:val="center" w:pos="5954"/>
              </w:tabs>
              <w:spacing w:line="340" w:lineRule="exact"/>
              <w:ind w:firstLine="36"/>
              <w:jc w:val="center"/>
              <w:rPr>
                <w:rFonts w:eastAsia="Times New Roman"/>
              </w:rPr>
            </w:pPr>
            <w:r w:rsidRPr="006D3729">
              <w:rPr>
                <w:rFonts w:eastAsia="Times New Roman"/>
              </w:rPr>
              <w:t xml:space="preserve">=== </w:t>
            </w:r>
            <w:r w:rsidRPr="006D3729">
              <w:rPr>
                <w:rFonts w:eastAsia="Times New Roman"/>
                <w:vertAlign w:val="subscript"/>
              </w:rPr>
              <w:t xml:space="preserve">* </w:t>
            </w:r>
            <w:r w:rsidRPr="006D3729">
              <w:rPr>
                <w:rFonts w:eastAsia="Times New Roman"/>
                <w:vertAlign w:val="superscript"/>
              </w:rPr>
              <w:t xml:space="preserve">* </w:t>
            </w:r>
            <w:r w:rsidRPr="006D3729">
              <w:rPr>
                <w:rFonts w:eastAsia="Times New Roman"/>
                <w:vertAlign w:val="subscript"/>
              </w:rPr>
              <w:t xml:space="preserve">* </w:t>
            </w:r>
            <w:r w:rsidRPr="006D3729">
              <w:rPr>
                <w:rFonts w:eastAsia="Times New Roman"/>
              </w:rPr>
              <w:t>===</w:t>
            </w:r>
          </w:p>
          <w:p w14:paraId="2314BD39" w14:textId="587F2F2A" w:rsidR="002A4F1D" w:rsidRPr="00D00A43" w:rsidRDefault="002A4F1D" w:rsidP="004D0367">
            <w:pPr>
              <w:spacing w:line="340" w:lineRule="exact"/>
              <w:ind w:firstLine="0"/>
              <w:jc w:val="center"/>
              <w:rPr>
                <w:b/>
                <w:bCs/>
                <w:lang w:eastAsia="vi-VN"/>
              </w:rPr>
            </w:pPr>
          </w:p>
        </w:tc>
      </w:tr>
    </w:tbl>
    <w:p w14:paraId="79BF05FD" w14:textId="77777777" w:rsidR="00103BA0" w:rsidRPr="00D00A43" w:rsidRDefault="00103BA0" w:rsidP="004D0367">
      <w:pPr>
        <w:spacing w:line="340" w:lineRule="exact"/>
      </w:pPr>
    </w:p>
    <w:p w14:paraId="73802703" w14:textId="34F6A427" w:rsidR="00FA1A29" w:rsidRPr="00D00A43" w:rsidRDefault="00762962" w:rsidP="00645C14">
      <w:pPr>
        <w:spacing w:line="340" w:lineRule="exact"/>
      </w:pPr>
      <w:r w:rsidRPr="00D00A43">
        <w:tab/>
      </w:r>
    </w:p>
    <w:p w14:paraId="63B31C62" w14:textId="7F4BA07A" w:rsidR="00E230B6" w:rsidRPr="006C04C7" w:rsidRDefault="00D249C3" w:rsidP="004D0367">
      <w:pPr>
        <w:spacing w:line="340" w:lineRule="exact"/>
        <w:ind w:firstLine="0"/>
        <w:jc w:val="center"/>
        <w:rPr>
          <w:b/>
          <w:bCs/>
        </w:rPr>
      </w:pPr>
      <w:r>
        <w:rPr>
          <w:b/>
          <w:bCs/>
        </w:rPr>
        <w:t>NGO MINH DUC</w:t>
      </w:r>
    </w:p>
    <w:p w14:paraId="6954D223" w14:textId="77777777" w:rsidR="00103BA0" w:rsidRDefault="00103BA0" w:rsidP="004D0367">
      <w:pPr>
        <w:spacing w:line="340" w:lineRule="exact"/>
      </w:pPr>
    </w:p>
    <w:p w14:paraId="5769726C" w14:textId="77777777" w:rsidR="00FA1A29" w:rsidRDefault="00FA1A29" w:rsidP="004D0367">
      <w:pPr>
        <w:spacing w:line="340" w:lineRule="exact"/>
        <w:ind w:firstLine="0"/>
      </w:pPr>
    </w:p>
    <w:p w14:paraId="3BB47DCD" w14:textId="77777777" w:rsidR="00645C14" w:rsidRPr="00D00A43" w:rsidRDefault="00645C14" w:rsidP="004D0367">
      <w:pPr>
        <w:spacing w:line="340" w:lineRule="exact"/>
        <w:ind w:firstLine="0"/>
      </w:pPr>
    </w:p>
    <w:p w14:paraId="6CA9E0A2" w14:textId="2EFF2CF1" w:rsidR="00D249C3" w:rsidRPr="00252488" w:rsidRDefault="00252488" w:rsidP="00252488">
      <w:pPr>
        <w:ind w:firstLine="0"/>
        <w:jc w:val="center"/>
        <w:rPr>
          <w:b/>
          <w:sz w:val="20"/>
          <w:szCs w:val="21"/>
        </w:rPr>
      </w:pPr>
      <w:r w:rsidRPr="00252488">
        <w:rPr>
          <w:b/>
          <w:color w:val="000000"/>
          <w:sz w:val="24"/>
        </w:rPr>
        <w:t>RESEARCH ON THE APPLICATION OF HUMAN UMBILICAL CORD BLOOD PLATELET-RICH PLASMA IN THE TREATMENT OF EXPERIMENTAL CHRONIC WOUNDS</w:t>
      </w:r>
    </w:p>
    <w:p w14:paraId="307B0362" w14:textId="77777777" w:rsidR="00A40BEA" w:rsidRPr="00D00A43" w:rsidRDefault="00A40BEA" w:rsidP="00645C14">
      <w:pPr>
        <w:spacing w:line="340" w:lineRule="exact"/>
        <w:ind w:firstLine="0"/>
      </w:pPr>
    </w:p>
    <w:p w14:paraId="3C450B70" w14:textId="571CDFE0" w:rsidR="00820108" w:rsidRPr="00D00A43" w:rsidRDefault="00FA1A29" w:rsidP="004D0367">
      <w:pPr>
        <w:spacing w:line="340" w:lineRule="exact"/>
        <w:ind w:firstLine="0"/>
        <w:jc w:val="center"/>
        <w:rPr>
          <w:b/>
          <w:bCs/>
        </w:rPr>
      </w:pPr>
      <w:r w:rsidRPr="00D00A43">
        <w:rPr>
          <w:b/>
          <w:bCs/>
        </w:rPr>
        <w:t>Field of study: Surgery</w:t>
      </w:r>
    </w:p>
    <w:p w14:paraId="3FD4A439" w14:textId="792A22BB" w:rsidR="00820108" w:rsidRPr="00D00A43" w:rsidRDefault="00820108" w:rsidP="004D0367">
      <w:pPr>
        <w:spacing w:line="340" w:lineRule="exact"/>
        <w:ind w:firstLine="0"/>
        <w:jc w:val="center"/>
        <w:rPr>
          <w:b/>
          <w:bCs/>
        </w:rPr>
      </w:pPr>
      <w:r w:rsidRPr="00D00A43">
        <w:rPr>
          <w:b/>
          <w:bCs/>
        </w:rPr>
        <w:t>Code: 9 72 01 04</w:t>
      </w:r>
    </w:p>
    <w:p w14:paraId="7C1F8BB1" w14:textId="77777777" w:rsidR="00FA1A29" w:rsidRPr="00D00A43" w:rsidRDefault="00FA1A29" w:rsidP="00645C14">
      <w:pPr>
        <w:spacing w:line="340" w:lineRule="exact"/>
        <w:ind w:firstLine="0"/>
      </w:pPr>
    </w:p>
    <w:p w14:paraId="17A7EEF0" w14:textId="77777777" w:rsidR="003D46D5" w:rsidRPr="00D00A43" w:rsidRDefault="00BD7440" w:rsidP="004D0367">
      <w:pPr>
        <w:spacing w:line="340" w:lineRule="exact"/>
      </w:pPr>
      <w:r w:rsidRPr="00D00A43">
        <w:tab/>
      </w:r>
    </w:p>
    <w:p w14:paraId="2086228A" w14:textId="77777777" w:rsidR="00727E06" w:rsidRPr="00D00A43" w:rsidRDefault="006C1CA5" w:rsidP="004D0367">
      <w:pPr>
        <w:spacing w:line="340" w:lineRule="exact"/>
        <w:ind w:firstLine="0"/>
        <w:jc w:val="center"/>
        <w:rPr>
          <w:b/>
          <w:bCs/>
        </w:rPr>
      </w:pPr>
      <w:r w:rsidRPr="00D00A43">
        <w:rPr>
          <w:b/>
          <w:bCs/>
        </w:rPr>
        <w:t>SUMMARY OF DOCTORAL THESIS IN MEDICINE</w:t>
      </w:r>
    </w:p>
    <w:p w14:paraId="54E7C832" w14:textId="77777777" w:rsidR="00805D0F" w:rsidRPr="00D00A43" w:rsidRDefault="00805D0F" w:rsidP="004D0367">
      <w:pPr>
        <w:spacing w:line="340" w:lineRule="exact"/>
      </w:pPr>
    </w:p>
    <w:p w14:paraId="64ACC157" w14:textId="77777777" w:rsidR="00645C14" w:rsidRDefault="00645C14" w:rsidP="004D0367">
      <w:pPr>
        <w:spacing w:line="340" w:lineRule="exact"/>
        <w:ind w:firstLine="0"/>
      </w:pPr>
    </w:p>
    <w:p w14:paraId="55BA7C2E" w14:textId="77777777" w:rsidR="00645C14" w:rsidRDefault="00645C14" w:rsidP="004D0367">
      <w:pPr>
        <w:spacing w:line="340" w:lineRule="exact"/>
        <w:ind w:firstLine="0"/>
      </w:pPr>
    </w:p>
    <w:p w14:paraId="647E6698" w14:textId="77777777" w:rsidR="00645C14" w:rsidRDefault="00645C14" w:rsidP="004D0367">
      <w:pPr>
        <w:spacing w:line="340" w:lineRule="exact"/>
        <w:ind w:firstLine="0"/>
      </w:pPr>
    </w:p>
    <w:p w14:paraId="60FBBFB6" w14:textId="77777777" w:rsidR="00645C14" w:rsidRPr="00D00A43" w:rsidRDefault="00645C14" w:rsidP="004D0367">
      <w:pPr>
        <w:spacing w:line="340" w:lineRule="exact"/>
        <w:ind w:firstLine="0"/>
      </w:pPr>
    </w:p>
    <w:p w14:paraId="4508BC9C" w14:textId="77777777" w:rsidR="00FA1A29" w:rsidRPr="00D00A43" w:rsidRDefault="00FA1A29" w:rsidP="004D0367">
      <w:pPr>
        <w:spacing w:line="340" w:lineRule="exact"/>
      </w:pPr>
    </w:p>
    <w:p w14:paraId="690D930C" w14:textId="2EFC4CAE" w:rsidR="00F75920" w:rsidRPr="006C04C7" w:rsidRDefault="00103BA0" w:rsidP="004D0367">
      <w:pPr>
        <w:spacing w:line="340" w:lineRule="exact"/>
        <w:ind w:firstLine="0"/>
        <w:jc w:val="center"/>
        <w:rPr>
          <w:b/>
          <w:bCs/>
        </w:rPr>
        <w:sectPr w:rsidR="00F75920" w:rsidRPr="006C04C7"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6C04C7">
        <w:rPr>
          <w:b/>
          <w:bCs/>
        </w:rPr>
        <w:t>Hanoi - 2026</w:t>
      </w:r>
    </w:p>
    <w:p w14:paraId="2F799697" w14:textId="52A4C80B" w:rsidR="006C04C7" w:rsidRDefault="00F55346" w:rsidP="004D0367">
      <w:pPr>
        <w:spacing w:line="340" w:lineRule="exact"/>
        <w:ind w:firstLine="0"/>
        <w:jc w:val="center"/>
        <w:rPr>
          <w:b/>
          <w:bCs/>
        </w:rPr>
      </w:pPr>
      <w:r>
        <w:rPr>
          <w:b/>
          <w:bCs/>
          <w:noProof/>
          <w:shd w:val="clear" w:color="auto" w:fill="auto"/>
          <w:lang w:val="en-US"/>
        </w:rPr>
        <w:lastRenderedPageBreak/>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w:r>
      <w:r w:rsidR="00FA1A29" w:rsidRPr="006C04C7">
        <w:rPr>
          <w:b/>
          <w:bCs/>
        </w:rPr>
        <w:t>THE PROJECT WAS COMPLETED AT</w:t>
      </w:r>
    </w:p>
    <w:p w14:paraId="68CDB58F" w14:textId="1430CEC8" w:rsidR="00FA1A29" w:rsidRPr="00D249C3" w:rsidRDefault="00FA1A29" w:rsidP="004D0367">
      <w:pPr>
        <w:spacing w:line="340" w:lineRule="exact"/>
        <w:ind w:firstLine="0"/>
        <w:jc w:val="center"/>
        <w:rPr>
          <w:rFonts w:eastAsia="Times New Roman"/>
          <w:b/>
          <w:bCs/>
        </w:rPr>
      </w:pPr>
      <w:r w:rsidRPr="006C04C7">
        <w:rPr>
          <w:b/>
          <w:bCs/>
        </w:rPr>
        <w:t>MILITARY MEDICAL ACADEMY</w:t>
      </w:r>
    </w:p>
    <w:p w14:paraId="2E2BD2AC" w14:textId="77777777" w:rsidR="008824D1" w:rsidRPr="00D00A43" w:rsidRDefault="008824D1" w:rsidP="004D0367">
      <w:pPr>
        <w:spacing w:line="340" w:lineRule="exact"/>
      </w:pPr>
    </w:p>
    <w:p w14:paraId="712AFFF5" w14:textId="77777777" w:rsidR="00FA1A29" w:rsidRPr="00D00A43" w:rsidRDefault="00FA1A29" w:rsidP="004D0367">
      <w:pPr>
        <w:spacing w:line="340" w:lineRule="exact"/>
      </w:pPr>
    </w:p>
    <w:p w14:paraId="34C6F249" w14:textId="77777777" w:rsidR="00FA1A29" w:rsidRPr="00D00A43" w:rsidRDefault="00FA1A29" w:rsidP="004D0367">
      <w:pPr>
        <w:spacing w:line="340" w:lineRule="exact"/>
      </w:pPr>
    </w:p>
    <w:p w14:paraId="55FE489B" w14:textId="77777777" w:rsidR="00FA1A29" w:rsidRPr="00D00A43" w:rsidRDefault="00FA1A29" w:rsidP="004D0367">
      <w:pPr>
        <w:spacing w:line="340" w:lineRule="exact"/>
      </w:pPr>
    </w:p>
    <w:p w14:paraId="4CA9104F" w14:textId="77777777" w:rsidR="00FA1A29" w:rsidRPr="00D00A43" w:rsidRDefault="00FA1A29" w:rsidP="004D0367">
      <w:pPr>
        <w:spacing w:line="340" w:lineRule="exact"/>
      </w:pPr>
    </w:p>
    <w:p w14:paraId="623DE9A6" w14:textId="7B48F259" w:rsidR="00DF7863" w:rsidRPr="00D00A43" w:rsidRDefault="00DF7863" w:rsidP="004D0367">
      <w:pPr>
        <w:spacing w:line="340" w:lineRule="exact"/>
      </w:pPr>
      <w:r w:rsidRPr="00D00A43">
        <w:t>Science guides the user:</w:t>
      </w:r>
    </w:p>
    <w:p w14:paraId="7C3964FC" w14:textId="22DE84DB" w:rsidR="00BD7440" w:rsidRPr="008A309F" w:rsidRDefault="00D02DC4" w:rsidP="004D0367">
      <w:pPr>
        <w:spacing w:line="340" w:lineRule="exact"/>
        <w:rPr>
          <w:bCs/>
        </w:rPr>
      </w:pPr>
      <w:r w:rsidRPr="008A309F">
        <w:tab/>
      </w:r>
      <w:r w:rsidRPr="008A309F">
        <w:rPr>
          <w:bCs/>
          <w:lang w:val="vi-VN"/>
        </w:rPr>
        <w:t xml:space="preserve">1. </w:t>
      </w:r>
      <w:r w:rsidR="0015587D" w:rsidRPr="008A309F">
        <w:rPr>
          <w:bCs/>
        </w:rPr>
        <w:t>Assoc. Prof. Dr. Chu Anh Tuan</w:t>
      </w:r>
    </w:p>
    <w:p w14:paraId="40E41607" w14:textId="38AACD9F" w:rsidR="003C1712" w:rsidRPr="008A309F" w:rsidRDefault="00D02DC4" w:rsidP="004D0367">
      <w:pPr>
        <w:spacing w:line="340" w:lineRule="exact"/>
      </w:pPr>
      <w:r w:rsidRPr="008A309F">
        <w:rPr>
          <w:bCs/>
        </w:rPr>
        <w:tab/>
      </w:r>
      <w:r w:rsidRPr="008A309F">
        <w:rPr>
          <w:bCs/>
          <w:lang w:val="vi-VN"/>
        </w:rPr>
        <w:t>2.</w:t>
      </w:r>
      <w:r w:rsidRPr="008A309F">
        <w:rPr>
          <w:lang w:val="vi-VN"/>
        </w:rPr>
        <w:t xml:space="preserve"> </w:t>
      </w:r>
      <w:r w:rsidR="00B63D6E" w:rsidRPr="008A309F">
        <w:t xml:space="preserve">Associate Professor. </w:t>
      </w:r>
      <w:r w:rsidR="003C1712" w:rsidRPr="008A309F">
        <w:rPr>
          <w:bCs/>
        </w:rPr>
        <w:t xml:space="preserve">Dr. </w:t>
      </w:r>
      <w:r w:rsidR="003C1712" w:rsidRPr="008A309F">
        <w:t>Do Xuan Hai</w:t>
      </w:r>
    </w:p>
    <w:p w14:paraId="092DD566" w14:textId="77777777" w:rsidR="00347A37" w:rsidRPr="00130EAF" w:rsidRDefault="00347A37" w:rsidP="004D0367">
      <w:pPr>
        <w:spacing w:line="340" w:lineRule="exact"/>
      </w:pPr>
    </w:p>
    <w:p w14:paraId="36152D02" w14:textId="77777777" w:rsidR="00FA1A29" w:rsidRPr="00130EAF" w:rsidRDefault="00FA1A29" w:rsidP="004D0367">
      <w:pPr>
        <w:spacing w:line="340" w:lineRule="exact"/>
        <w:ind w:firstLine="0"/>
      </w:pPr>
    </w:p>
    <w:p w14:paraId="3E606F24" w14:textId="221BD0BC" w:rsidR="00B72535" w:rsidRPr="008A309F" w:rsidRDefault="00B72535" w:rsidP="004D0367">
      <w:pPr>
        <w:spacing w:line="340" w:lineRule="exact"/>
      </w:pPr>
      <w:r w:rsidRPr="008A309F">
        <w:t>Response 1:</w:t>
      </w:r>
      <w:r w:rsidR="008A309F" w:rsidRPr="008A309F">
        <w:t xml:space="preserve"> </w:t>
      </w:r>
      <w:r w:rsidR="008A309F" w:rsidRPr="008A309F">
        <w:rPr>
          <w:bCs/>
        </w:rPr>
        <w:t xml:space="preserve">Assoc. Prof. Dr. Nguyen </w:t>
      </w:r>
      <w:bookmarkStart w:id="2" w:name="_GoBack"/>
      <w:bookmarkEnd w:id="2"/>
      <w:r w:rsidR="008A309F" w:rsidRPr="008A309F">
        <w:rPr>
          <w:bCs/>
        </w:rPr>
        <w:t>Thanh Binh</w:t>
      </w:r>
    </w:p>
    <w:p w14:paraId="14947DB1" w14:textId="698863CD" w:rsidR="00011883" w:rsidRPr="008A309F" w:rsidRDefault="00B72535" w:rsidP="004D0367">
      <w:pPr>
        <w:spacing w:line="340" w:lineRule="exact"/>
      </w:pPr>
      <w:r w:rsidRPr="008A309F">
        <w:t>Response 2:</w:t>
      </w:r>
      <w:r w:rsidR="008A309F" w:rsidRPr="008A309F">
        <w:t xml:space="preserve"> </w:t>
      </w:r>
      <w:r w:rsidR="008A309F" w:rsidRPr="008A309F">
        <w:rPr>
          <w:bCs/>
        </w:rPr>
        <w:t>Assoc. Prof. Dr. Hoang Thi My Nhung</w:t>
      </w:r>
    </w:p>
    <w:p w14:paraId="1FA698F7" w14:textId="31AA5222" w:rsidR="00B72535" w:rsidRPr="008A309F" w:rsidRDefault="008A309F" w:rsidP="004D0367">
      <w:pPr>
        <w:spacing w:line="340" w:lineRule="exact"/>
      </w:pPr>
      <w:r w:rsidRPr="008A309F">
        <w:t xml:space="preserve">Response </w:t>
      </w:r>
      <w:r w:rsidR="00B72535" w:rsidRPr="008A309F">
        <w:t>3:</w:t>
      </w:r>
      <w:r w:rsidRPr="008A309F">
        <w:t xml:space="preserve"> Dr Ta Viet Hung</w:t>
      </w:r>
    </w:p>
    <w:p w14:paraId="5546EEE8" w14:textId="77777777" w:rsidR="00314EDF" w:rsidRPr="00130EAF" w:rsidRDefault="00314EDF" w:rsidP="004D0367">
      <w:pPr>
        <w:spacing w:line="340" w:lineRule="exact"/>
      </w:pPr>
    </w:p>
    <w:p w14:paraId="0C9AC40B" w14:textId="77777777" w:rsidR="00FA1A29" w:rsidRPr="00130EAF" w:rsidRDefault="00FA1A29" w:rsidP="004D0367">
      <w:pPr>
        <w:spacing w:line="340" w:lineRule="exact"/>
      </w:pPr>
    </w:p>
    <w:p w14:paraId="5E83073C" w14:textId="77777777" w:rsidR="00004D33" w:rsidRPr="00130EAF" w:rsidRDefault="006C04C7" w:rsidP="004D0367">
      <w:pPr>
        <w:spacing w:line="340" w:lineRule="exact"/>
        <w:ind w:firstLine="0"/>
        <w:jc w:val="center"/>
      </w:pPr>
      <w:r w:rsidRPr="00130EAF">
        <w:t>The dissertation was defended before the University-level Dissertation Examination Board at</w:t>
      </w:r>
    </w:p>
    <w:p w14:paraId="4E2A20B5" w14:textId="0DF8F3AA" w:rsidR="006C04C7" w:rsidRPr="00252488" w:rsidRDefault="00252488" w:rsidP="00252488">
      <w:pPr>
        <w:tabs>
          <w:tab w:val="center" w:pos="2835"/>
          <w:tab w:val="center" w:pos="4111"/>
          <w:tab w:val="center" w:pos="5954"/>
        </w:tabs>
        <w:spacing w:line="340" w:lineRule="exact"/>
        <w:ind w:firstLine="36"/>
        <w:jc w:val="center"/>
        <w:rPr>
          <w:sz w:val="20"/>
        </w:rPr>
      </w:pPr>
      <w:r w:rsidRPr="00252488">
        <w:rPr>
          <w:rFonts w:eastAsia="Times New Roman"/>
          <w:sz w:val="20"/>
        </w:rPr>
        <w:t xml:space="preserve">Vietnam Military Medical University </w:t>
      </w:r>
      <w:r w:rsidR="006C04C7" w:rsidRPr="00252488">
        <w:rPr>
          <w:sz w:val="20"/>
        </w:rPr>
        <w:t>at... hour... day... month... year 2026</w:t>
      </w:r>
    </w:p>
    <w:p w14:paraId="4135B05F" w14:textId="77777777" w:rsidR="006C04C7" w:rsidRPr="00130EAF" w:rsidRDefault="006C04C7" w:rsidP="004D0367">
      <w:pPr>
        <w:spacing w:line="340" w:lineRule="exact"/>
      </w:pPr>
    </w:p>
    <w:p w14:paraId="43BC0693" w14:textId="77777777" w:rsidR="006C04C7" w:rsidRPr="00130EAF" w:rsidRDefault="006C04C7" w:rsidP="004D0367">
      <w:pPr>
        <w:spacing w:line="340" w:lineRule="exact"/>
      </w:pPr>
    </w:p>
    <w:p w14:paraId="1F551BFB" w14:textId="77777777" w:rsidR="006C04C7" w:rsidRPr="00130EAF" w:rsidRDefault="006C04C7" w:rsidP="004D0367">
      <w:pPr>
        <w:spacing w:line="340" w:lineRule="exact"/>
      </w:pPr>
    </w:p>
    <w:p w14:paraId="0BE29BF8" w14:textId="77777777" w:rsidR="006C04C7" w:rsidRPr="00130EAF" w:rsidRDefault="006C04C7" w:rsidP="004D0367">
      <w:pPr>
        <w:spacing w:line="340" w:lineRule="exact"/>
        <w:ind w:firstLine="0"/>
      </w:pPr>
    </w:p>
    <w:p w14:paraId="3C23AAC5" w14:textId="77777777" w:rsidR="00EB0436" w:rsidRPr="00130EAF" w:rsidRDefault="00EB0436" w:rsidP="004D0367">
      <w:pPr>
        <w:spacing w:line="340" w:lineRule="exact"/>
      </w:pPr>
    </w:p>
    <w:p w14:paraId="0F863A49" w14:textId="5565C42C" w:rsidR="006C04C7" w:rsidRPr="00130EAF" w:rsidRDefault="006C04C7" w:rsidP="004D0367">
      <w:pPr>
        <w:spacing w:line="340" w:lineRule="exact"/>
      </w:pPr>
      <w:r w:rsidRPr="00130EAF">
        <w:t>You can find more information and discussions at:</w:t>
      </w:r>
    </w:p>
    <w:p w14:paraId="2B76B70C" w14:textId="77777777" w:rsidR="006C04C7" w:rsidRPr="00130EAF" w:rsidRDefault="006C04C7" w:rsidP="004D0367">
      <w:pPr>
        <w:spacing w:line="340" w:lineRule="exact"/>
        <w:rPr>
          <w:b/>
        </w:rPr>
      </w:pPr>
      <w:r w:rsidRPr="00130EAF">
        <w:tab/>
      </w:r>
      <w:r w:rsidRPr="00130EAF">
        <w:rPr>
          <w:b/>
        </w:rPr>
        <w:t>1. National Library</w:t>
      </w:r>
    </w:p>
    <w:p w14:paraId="2B46EC5C" w14:textId="0C40D7D6" w:rsidR="00471686" w:rsidRPr="00252488" w:rsidRDefault="006C04C7" w:rsidP="00252488">
      <w:pPr>
        <w:spacing w:line="340" w:lineRule="exact"/>
        <w:rPr>
          <w:b/>
        </w:rPr>
      </w:pPr>
      <w:r w:rsidRPr="00130EAF">
        <w:rPr>
          <w:b/>
        </w:rPr>
        <w:tab/>
        <w:t xml:space="preserve">2. </w:t>
      </w:r>
      <w:r w:rsidRPr="00252488">
        <w:rPr>
          <w:b/>
        </w:rPr>
        <w:t xml:space="preserve">Library of the </w:t>
      </w:r>
      <w:r w:rsidR="00252488" w:rsidRPr="00252488">
        <w:rPr>
          <w:rFonts w:eastAsia="Times New Roman"/>
          <w:b/>
        </w:rPr>
        <w:t>Vietnam Military Medical University</w:t>
      </w:r>
      <w:r w:rsidR="007223CD" w:rsidRPr="00D00A43">
        <w:rPr>
          <w:lang w:val="vi-VN"/>
        </w:rPr>
        <w:br w:type="page"/>
      </w:r>
    </w:p>
    <w:bookmarkEnd w:id="1"/>
    <w:p w14:paraId="55AEF84A" w14:textId="77777777" w:rsidR="000E09B7" w:rsidRDefault="000E09B7" w:rsidP="00091180">
      <w:pPr>
        <w:pStyle w:val="Title"/>
        <w:tabs>
          <w:tab w:val="clear" w:pos="0"/>
          <w:tab w:val="clear" w:pos="357"/>
          <w:tab w:val="clear" w:pos="459"/>
          <w:tab w:val="clear" w:pos="567"/>
        </w:tabs>
        <w:ind w:firstLine="0"/>
        <w:sectPr w:rsidR="000E09B7" w:rsidSect="00A12639">
          <w:headerReference w:type="default" r:id="rId11"/>
          <w:type w:val="continuous"/>
          <w:pgSz w:w="8420" w:h="11907" w:orient="landscape" w:code="9"/>
          <w:pgMar w:top="1134" w:right="1134" w:bottom="1134" w:left="1134" w:header="567" w:footer="567" w:gutter="0"/>
          <w:cols w:space="720"/>
          <w:docGrid w:linePitch="360"/>
        </w:sectPr>
      </w:pPr>
    </w:p>
    <w:p w14:paraId="6E68E443" w14:textId="77777777" w:rsidR="00FE393B" w:rsidRPr="000236B6" w:rsidRDefault="00FE393B" w:rsidP="00FE393B">
      <w:pPr>
        <w:widowControl w:val="0"/>
        <w:autoSpaceDE w:val="0"/>
        <w:autoSpaceDN w:val="0"/>
        <w:adjustRightInd w:val="0"/>
        <w:spacing w:line="340" w:lineRule="exact"/>
        <w:ind w:firstLine="0"/>
        <w:jc w:val="center"/>
        <w:rPr>
          <w:rFonts w:eastAsia="MS Mincho"/>
          <w:b/>
          <w:iCs/>
          <w:lang w:val="da-DK" w:eastAsia="ko-KR"/>
        </w:rPr>
      </w:pPr>
      <w:r w:rsidRPr="000236B6">
        <w:rPr>
          <w:rFonts w:eastAsia="MS Mincho"/>
          <w:b/>
          <w:iCs/>
          <w:lang w:val="da-DK" w:eastAsia="ko-KR"/>
        </w:rPr>
        <w:lastRenderedPageBreak/>
        <w:t>LIST OF RESEARCH WORKS BY</w:t>
      </w:r>
    </w:p>
    <w:p w14:paraId="4909C55E" w14:textId="77777777" w:rsidR="00FE393B" w:rsidRPr="000236B6" w:rsidRDefault="00FE393B" w:rsidP="00FE393B">
      <w:pPr>
        <w:widowControl w:val="0"/>
        <w:autoSpaceDE w:val="0"/>
        <w:autoSpaceDN w:val="0"/>
        <w:adjustRightInd w:val="0"/>
        <w:spacing w:line="340" w:lineRule="exact"/>
        <w:ind w:firstLine="0"/>
        <w:jc w:val="center"/>
        <w:rPr>
          <w:rFonts w:eastAsia="MS Mincho"/>
          <w:b/>
          <w:iCs/>
          <w:lang w:val="da-DK" w:eastAsia="ko-KR"/>
        </w:rPr>
      </w:pPr>
      <w:r w:rsidRPr="000236B6">
        <w:rPr>
          <w:rFonts w:eastAsia="MS Mincho"/>
          <w:b/>
          <w:iCs/>
          <w:lang w:val="da-DK" w:eastAsia="ko-KR"/>
        </w:rPr>
        <w:t>THE AUTHOR HAS PUBLISHED IN RELATION TO THE THESIS</w:t>
      </w:r>
    </w:p>
    <w:p w14:paraId="16E577B3" w14:textId="77777777" w:rsidR="00FE393B" w:rsidRPr="000236B6" w:rsidRDefault="00FE393B" w:rsidP="00FE393B">
      <w:pPr>
        <w:widowControl w:val="0"/>
        <w:autoSpaceDE w:val="0"/>
        <w:autoSpaceDN w:val="0"/>
        <w:adjustRightInd w:val="0"/>
        <w:spacing w:line="340" w:lineRule="exact"/>
        <w:ind w:firstLine="0"/>
        <w:rPr>
          <w:rFonts w:eastAsia="MS Mincho"/>
          <w:b/>
          <w:iCs/>
          <w:lang w:val="da-DK" w:eastAsia="ko-KR"/>
        </w:rPr>
      </w:pPr>
    </w:p>
    <w:p w14:paraId="7C2DCB9D" w14:textId="77777777" w:rsidR="00FE393B" w:rsidRDefault="00FE393B" w:rsidP="00FE393B">
      <w:pPr>
        <w:ind w:right="-1" w:firstLine="284"/>
        <w:rPr>
          <w:color w:val="000000" w:themeColor="text1"/>
        </w:rPr>
      </w:pPr>
      <w:r w:rsidRPr="008D0AC0">
        <w:rPr>
          <w:b/>
          <w:color w:val="000000" w:themeColor="text1"/>
        </w:rPr>
        <w:t xml:space="preserve">1. Ngo Minh Duc, Chu Anh Tuan, Do Xuan Hai </w:t>
      </w:r>
      <w:r w:rsidRPr="008D0AC0">
        <w:rPr>
          <w:color w:val="000000" w:themeColor="text1"/>
        </w:rPr>
        <w:t xml:space="preserve">and colleagues. (2024). Evaluation of some characteristics of platelet-rich plasma from umbilical cord blood. </w:t>
      </w:r>
      <w:r w:rsidRPr="008D0AC0">
        <w:rPr>
          <w:i/>
          <w:color w:val="000000" w:themeColor="text1"/>
        </w:rPr>
        <w:t xml:space="preserve">Journal of Simple Medicine and Burns </w:t>
      </w:r>
      <w:r w:rsidRPr="008D0AC0">
        <w:rPr>
          <w:color w:val="000000" w:themeColor="text1"/>
        </w:rPr>
        <w:t>, (6), 51-58.</w:t>
      </w:r>
    </w:p>
    <w:p w14:paraId="03E95215" w14:textId="77777777" w:rsidR="00FE393B" w:rsidRDefault="00FE393B" w:rsidP="00FE393B">
      <w:pPr>
        <w:ind w:right="-1" w:firstLine="284"/>
        <w:rPr>
          <w:color w:val="000000" w:themeColor="text1"/>
        </w:rPr>
      </w:pPr>
      <w:r w:rsidRPr="008D0AC0">
        <w:rPr>
          <w:color w:val="000000" w:themeColor="text1"/>
        </w:rPr>
        <w:t xml:space="preserve">2. </w:t>
      </w:r>
      <w:r w:rsidRPr="008D0AC0">
        <w:rPr>
          <w:b/>
          <w:color w:val="000000" w:themeColor="text1"/>
        </w:rPr>
        <w:t xml:space="preserve">Ngo Minh Duc, Chu Anh Tuan, Do Xuan Hai </w:t>
      </w:r>
      <w:r w:rsidRPr="008D0AC0">
        <w:rPr>
          <w:color w:val="000000" w:themeColor="text1"/>
        </w:rPr>
        <w:t xml:space="preserve">et al. (2025). Study of the effect of future serum-rich blood studies on the proliferation and migration of cutaneous fibroblasts. </w:t>
      </w:r>
      <w:r w:rsidRPr="008D0AC0">
        <w:rPr>
          <w:i/>
          <w:color w:val="000000" w:themeColor="text1"/>
        </w:rPr>
        <w:t xml:space="preserve">Military Medical Journal </w:t>
      </w:r>
      <w:r w:rsidRPr="008D0AC0">
        <w:rPr>
          <w:color w:val="000000" w:themeColor="text1"/>
        </w:rPr>
        <w:t>, 50(1), 101-110.</w:t>
      </w:r>
    </w:p>
    <w:p w14:paraId="28FE8F7A" w14:textId="77777777" w:rsidR="00FE393B" w:rsidRPr="008D0AC0" w:rsidRDefault="00FE393B" w:rsidP="00FE393B">
      <w:pPr>
        <w:ind w:right="-1" w:firstLine="284"/>
        <w:rPr>
          <w:color w:val="000000" w:themeColor="text1"/>
        </w:rPr>
      </w:pPr>
      <w:r w:rsidRPr="008D0AC0">
        <w:rPr>
          <w:color w:val="000000" w:themeColor="text1"/>
        </w:rPr>
        <w:t xml:space="preserve">3. </w:t>
      </w:r>
      <w:r w:rsidRPr="008D0AC0">
        <w:rPr>
          <w:b/>
          <w:color w:val="000000" w:themeColor="text1"/>
        </w:rPr>
        <w:t xml:space="preserve">Ngo Minh Duc, Chu Anh Tuan, Do Xuan Hai </w:t>
      </w:r>
      <w:r w:rsidRPr="008D0AC0">
        <w:rPr>
          <w:color w:val="000000" w:themeColor="text1"/>
          <w:spacing w:val="-2"/>
        </w:rPr>
        <w:t xml:space="preserve">, (2025). Study of changes in some characteristics of activated umbilical cord blood platelet-rich plasma after preservation at normal cold temperature. </w:t>
      </w:r>
      <w:r w:rsidRPr="008D0AC0">
        <w:rPr>
          <w:i/>
          <w:color w:val="000000" w:themeColor="text1"/>
          <w:spacing w:val="-2"/>
        </w:rPr>
        <w:t xml:space="preserve">Military Medical Journal </w:t>
      </w:r>
      <w:r w:rsidRPr="008D0AC0">
        <w:rPr>
          <w:color w:val="000000" w:themeColor="text1"/>
          <w:spacing w:val="-2"/>
        </w:rPr>
        <w:t>, 50(4), 41-50.</w:t>
      </w:r>
    </w:p>
    <w:p w14:paraId="48D2F65D" w14:textId="77777777" w:rsidR="00FE393B" w:rsidRDefault="00FE393B" w:rsidP="00FE393B">
      <w:pPr>
        <w:ind w:right="-1" w:firstLine="284"/>
        <w:rPr>
          <w:rFonts w:eastAsia="MS Mincho"/>
          <w:b/>
          <w:iCs/>
          <w:highlight w:val="white"/>
          <w:lang w:val="da-DK" w:eastAsia="ko-KR"/>
        </w:rPr>
      </w:pPr>
      <w:r w:rsidRPr="008D0AC0">
        <w:rPr>
          <w:color w:val="000000" w:themeColor="text1"/>
        </w:rPr>
        <w:t xml:space="preserve">4. </w:t>
      </w:r>
      <w:r w:rsidRPr="008D0AC0">
        <w:rPr>
          <w:b/>
          <w:color w:val="000000" w:themeColor="text1"/>
        </w:rPr>
        <w:t xml:space="preserve">Ngo Minh Duc, Chu Anh Tuan, Do Xuan Hai </w:t>
      </w:r>
      <w:r w:rsidRPr="008D0AC0">
        <w:rPr>
          <w:color w:val="000000" w:themeColor="text1"/>
        </w:rPr>
        <w:t xml:space="preserve">et al. (2025). Ultrastructural characteristics of mouse skin damaged by Adriamycin-treated platelet-rich plasma membrane serum. </w:t>
      </w:r>
      <w:r w:rsidRPr="008D0AC0">
        <w:rPr>
          <w:i/>
          <w:iCs/>
          <w:color w:val="000000" w:themeColor="text1"/>
        </w:rPr>
        <w:t xml:space="preserve">Journal of Simple Medicine and Burns </w:t>
      </w:r>
      <w:r w:rsidRPr="008D0AC0">
        <w:rPr>
          <w:color w:val="000000" w:themeColor="text1"/>
        </w:rPr>
        <w:t xml:space="preserve">, </w:t>
      </w:r>
      <w:r w:rsidRPr="008D0AC0">
        <w:rPr>
          <w:i/>
          <w:iCs/>
          <w:color w:val="000000" w:themeColor="text1"/>
        </w:rPr>
        <w:t xml:space="preserve">4 </w:t>
      </w:r>
      <w:r w:rsidRPr="008D0AC0">
        <w:rPr>
          <w:color w:val="000000" w:themeColor="text1"/>
        </w:rPr>
        <w:t>, 100-109.</w:t>
      </w:r>
    </w:p>
    <w:p w14:paraId="65BA6E00" w14:textId="77777777" w:rsidR="00FE393B" w:rsidRDefault="00FE393B">
      <w:pPr>
        <w:spacing w:after="200"/>
        <w:ind w:firstLine="0"/>
        <w:jc w:val="left"/>
        <w:rPr>
          <w:rFonts w:eastAsia="Times New Roman"/>
          <w:b/>
          <w:color w:val="000000" w:themeColor="text1"/>
        </w:rPr>
      </w:pPr>
      <w:r>
        <w:br w:type="page"/>
      </w:r>
    </w:p>
    <w:p w14:paraId="24E66F39" w14:textId="60422CB8" w:rsidR="00091180" w:rsidRPr="00FE393B" w:rsidRDefault="00820108" w:rsidP="00FE393B">
      <w:pPr>
        <w:pStyle w:val="Title"/>
        <w:tabs>
          <w:tab w:val="clear" w:pos="0"/>
          <w:tab w:val="clear" w:pos="357"/>
          <w:tab w:val="clear" w:pos="459"/>
          <w:tab w:val="clear" w:pos="567"/>
        </w:tabs>
        <w:spacing w:line="276" w:lineRule="auto"/>
        <w:ind w:firstLine="0"/>
      </w:pPr>
      <w:r w:rsidRPr="00FE393B">
        <w:lastRenderedPageBreak/>
        <w:t>PROBLEM STATEMENT</w:t>
      </w:r>
    </w:p>
    <w:p w14:paraId="0ECF92CE" w14:textId="5D86F91A" w:rsidR="009E4CAB" w:rsidRPr="00FE393B" w:rsidRDefault="009E4CAB" w:rsidP="00FE393B">
      <w:pPr>
        <w:ind w:firstLine="284"/>
        <w:rPr>
          <w:bCs/>
          <w:lang w:val="vi-VN"/>
        </w:rPr>
      </w:pPr>
      <w:r w:rsidRPr="00FE393B">
        <w:rPr>
          <w:bCs/>
        </w:rPr>
        <w:t xml:space="preserve">The </w:t>
      </w:r>
      <w:r w:rsidRPr="00FE393B">
        <w:rPr>
          <w:bCs/>
          <w:lang w:val="vi-VN"/>
        </w:rPr>
        <w:t>pathogenesis of chronic wounds is unique due to their prolonged duration, disordered cell proliferation, impaired tissue regeneration, and neovascularization.</w:t>
      </w:r>
    </w:p>
    <w:p w14:paraId="429E153B" w14:textId="77777777" w:rsidR="009E4CAB" w:rsidRPr="00FE393B" w:rsidRDefault="009E4CAB" w:rsidP="00FE393B">
      <w:pPr>
        <w:ind w:firstLine="284"/>
        <w:rPr>
          <w:bCs/>
          <w:lang w:val="vi-VN"/>
        </w:rPr>
      </w:pPr>
      <w:r w:rsidRPr="00FE393B">
        <w:rPr>
          <w:bCs/>
          <w:lang w:val="vi-VN"/>
        </w:rPr>
        <w:t>Growth factors such as VEGF, EGF, and PDGF play a crucial role in regulating the wound healing process. Therefore, biological therapies supplementing these factors are gaining attention in the treatment of chronic wounds. Platelet-Rich Plasma (PRP) is a biological preparation rich in growth factors that has been shown to be effective in wound healing. In particular, PRP derived from human tissue has the advantage of high growth factor content and stable biological activity.</w:t>
      </w:r>
    </w:p>
    <w:p w14:paraId="690ADE60" w14:textId="1B2BF0D1" w:rsidR="00AD1B05" w:rsidRPr="00FE393B" w:rsidRDefault="009E4CAB" w:rsidP="00FE393B">
      <w:pPr>
        <w:ind w:firstLine="284"/>
        <w:rPr>
          <w:bCs/>
        </w:rPr>
      </w:pPr>
      <w:r w:rsidRPr="00FE393B">
        <w:rPr>
          <w:bCs/>
          <w:lang w:val="vi-VN"/>
        </w:rPr>
        <w:t>However, in Vietnam, studies have evaluated the performance of gray blood PRP in experimental but time-limited chronic wound marking models. Therefore, the research topic</w:t>
      </w:r>
      <w:r w:rsidRPr="00FE393B">
        <w:rPr>
          <w:bCs/>
          <w:i/>
          <w:lang w:val="vi-VN"/>
        </w:rPr>
        <w:t xml:space="preserve"> "</w:t>
      </w:r>
      <w:r w:rsidR="00252488" w:rsidRPr="00FE393B">
        <w:rPr>
          <w:bCs/>
          <w:i/>
          <w:lang w:val="vi-VN"/>
        </w:rPr>
        <w:t>Research on the application of human umbilical cord blood platelet-rich plasma in the treatment of experimental chronic wounds</w:t>
      </w:r>
      <w:r w:rsidRPr="00FE393B">
        <w:rPr>
          <w:bCs/>
          <w:i/>
          <w:lang w:val="vi-VN"/>
        </w:rPr>
        <w:t xml:space="preserve">" </w:t>
      </w:r>
      <w:r w:rsidRPr="00FE393B">
        <w:rPr>
          <w:bCs/>
          <w:lang w:val="vi-VN"/>
        </w:rPr>
        <w:t>was conducted to provide a scientific basis for the application of umbilical cord blood PRP in the treatment of chronic wounds.</w:t>
      </w:r>
    </w:p>
    <w:p w14:paraId="7E6DFC10" w14:textId="77777777" w:rsidR="0015587D" w:rsidRPr="00FE393B" w:rsidRDefault="00250214" w:rsidP="00FE393B">
      <w:pPr>
        <w:ind w:firstLine="0"/>
      </w:pPr>
      <w:r w:rsidRPr="00FE393B">
        <w:rPr>
          <w:rFonts w:eastAsia="Times New Roman"/>
          <w:b/>
          <w:lang w:val="it-IT"/>
        </w:rPr>
        <w:t>1. OBJECTIVES OF THE PROJECT</w:t>
      </w:r>
      <w:r w:rsidRPr="00FE393B">
        <w:t xml:space="preserve"> </w:t>
      </w:r>
    </w:p>
    <w:p w14:paraId="47EB06F9" w14:textId="66C32DE1" w:rsidR="00AD1B05" w:rsidRPr="00FE393B" w:rsidRDefault="00AD1B05" w:rsidP="00FE393B">
      <w:pPr>
        <w:ind w:firstLine="284"/>
        <w:rPr>
          <w:i/>
          <w:iCs/>
          <w:spacing w:val="-2"/>
        </w:rPr>
      </w:pPr>
      <w:r w:rsidRPr="00FE393B">
        <w:rPr>
          <w:i/>
          <w:iCs/>
          <w:spacing w:val="-2"/>
        </w:rPr>
        <w:t>1.1. Survey of some special characteristics and their proliferative and migratory effects on human skin fibroblasts cultured in human umbilical cord blood platelet-rich plasma.</w:t>
      </w:r>
    </w:p>
    <w:p w14:paraId="6AADCFFA" w14:textId="22303C9B" w:rsidR="003C6763" w:rsidRPr="00FE393B" w:rsidRDefault="00AD1B05" w:rsidP="00FE393B">
      <w:pPr>
        <w:ind w:firstLine="284"/>
        <w:rPr>
          <w:i/>
          <w:iCs/>
          <w:spacing w:val="-2"/>
        </w:rPr>
      </w:pPr>
      <w:r w:rsidRPr="00FE393B">
        <w:rPr>
          <w:i/>
          <w:iCs/>
          <w:spacing w:val="-2"/>
        </w:rPr>
        <w:t>1.2. Evaluation of the performance of human serum-rich plasma on an experimental animal model of injury tracing.</w:t>
      </w:r>
    </w:p>
    <w:p w14:paraId="525D3A63" w14:textId="387D2C2C" w:rsidR="00270DC4" w:rsidRPr="00FE393B" w:rsidRDefault="00250214" w:rsidP="00FE393B">
      <w:pPr>
        <w:ind w:firstLine="0"/>
        <w:jc w:val="left"/>
        <w:rPr>
          <w:rFonts w:eastAsia="Times New Roman"/>
          <w:b/>
          <w:bCs/>
          <w:color w:val="000000" w:themeColor="text1"/>
        </w:rPr>
      </w:pPr>
      <w:r w:rsidRPr="00FE393B">
        <w:rPr>
          <w:b/>
          <w:bCs/>
        </w:rPr>
        <w:t>2. NEW CONTRIBUTIONS OF THE THESIS</w:t>
      </w:r>
    </w:p>
    <w:p w14:paraId="69787DE5" w14:textId="22CF826A" w:rsidR="009E4CAB" w:rsidRPr="00FE393B" w:rsidRDefault="009E4CAB" w:rsidP="00FE393B">
      <w:pPr>
        <w:ind w:firstLine="284"/>
        <w:rPr>
          <w:spacing w:val="-4"/>
          <w:lang w:val="it-IT"/>
        </w:rPr>
      </w:pPr>
      <w:r w:rsidRPr="00FE393B">
        <w:rPr>
          <w:spacing w:val="-4"/>
          <w:lang w:val="it-IT"/>
        </w:rPr>
        <w:t>The study provided valuable research data on the biological characteristics, stability, and mechanism of action of platelet-rich plasma from stamp serum (</w:t>
      </w:r>
      <w:r w:rsidR="00252488" w:rsidRPr="00FE393B">
        <w:rPr>
          <w:spacing w:val="-4"/>
          <w:lang w:val="it-IT"/>
        </w:rPr>
        <w:t>UBC-PRP</w:t>
      </w:r>
      <w:r w:rsidRPr="00FE393B">
        <w:rPr>
          <w:spacing w:val="-4"/>
          <w:lang w:val="it-IT"/>
        </w:rPr>
        <w:t>) in personality branding, thereby confirming new contributions both scientifically and practically.</w:t>
      </w:r>
    </w:p>
    <w:p w14:paraId="02E5E38A" w14:textId="0E045F41" w:rsidR="009E4CAB" w:rsidRPr="00FE393B" w:rsidRDefault="009E4CAB" w:rsidP="00FE393B">
      <w:pPr>
        <w:ind w:firstLine="284"/>
        <w:rPr>
          <w:spacing w:val="-4"/>
          <w:lang w:val="it-IT"/>
        </w:rPr>
      </w:pPr>
      <w:r w:rsidRPr="00FE393B">
        <w:rPr>
          <w:spacing w:val="-4"/>
          <w:lang w:val="it-IT"/>
        </w:rPr>
        <w:t xml:space="preserve">Regarding the scientific methodology, the project discussion supplemented the original data source on the biological characteristics of </w:t>
      </w:r>
      <w:r w:rsidR="00252488" w:rsidRPr="00FE393B">
        <w:rPr>
          <w:spacing w:val="-4"/>
          <w:lang w:val="it-IT"/>
        </w:rPr>
        <w:t>UBC-PRP</w:t>
      </w:r>
      <w:r w:rsidRPr="00FE393B">
        <w:rPr>
          <w:spacing w:val="-4"/>
          <w:lang w:val="it-IT"/>
        </w:rPr>
        <w:t xml:space="preserve">, showing that the platelet content and key growth factors such </w:t>
      </w:r>
      <w:r w:rsidRPr="00FE393B">
        <w:rPr>
          <w:spacing w:val="-4"/>
          <w:lang w:val="it-IT"/>
        </w:rPr>
        <w:lastRenderedPageBreak/>
        <w:t xml:space="preserve">as VEGF and EGF were superior to PRP from adult human peripheral blood. The study identified the research mechanism of </w:t>
      </w:r>
      <w:r w:rsidR="00252488" w:rsidRPr="00FE393B">
        <w:rPr>
          <w:spacing w:val="-4"/>
          <w:lang w:val="it-IT"/>
        </w:rPr>
        <w:t>UBC-PRP</w:t>
      </w:r>
      <w:r w:rsidRPr="00FE393B">
        <w:rPr>
          <w:spacing w:val="-4"/>
          <w:lang w:val="it-IT"/>
        </w:rPr>
        <w:t xml:space="preserve"> through experimental evidence of its ability to stimulate fibroblast proliferation and migration, provide new angiogenesis, increase collagen synthesis, and reduce inflammatory responses in chronic wounds, while also noting histological and ultrastructural changes under the action of </w:t>
      </w:r>
      <w:r w:rsidR="00252488" w:rsidRPr="00FE393B">
        <w:rPr>
          <w:spacing w:val="-4"/>
          <w:lang w:val="it-IT"/>
        </w:rPr>
        <w:t>UBC-PRP</w:t>
      </w:r>
      <w:r w:rsidRPr="00FE393B">
        <w:rPr>
          <w:spacing w:val="-4"/>
          <w:lang w:val="it-IT"/>
        </w:rPr>
        <w:t>.</w:t>
      </w:r>
    </w:p>
    <w:p w14:paraId="400CC8A5" w14:textId="65F289E4" w:rsidR="003C6763" w:rsidRPr="00FE393B" w:rsidRDefault="009E4CAB" w:rsidP="00FE393B">
      <w:pPr>
        <w:ind w:firstLine="284"/>
        <w:rPr>
          <w:b/>
          <w:lang w:val="it-IT"/>
        </w:rPr>
      </w:pPr>
      <w:r w:rsidRPr="00FE393B">
        <w:rPr>
          <w:spacing w:val="-4"/>
          <w:lang w:val="it-IT"/>
        </w:rPr>
        <w:t xml:space="preserve">From a practical perspective, this project discussion, the first of its kind in Vietnam, assesses the stability of </w:t>
      </w:r>
      <w:r w:rsidR="00252488" w:rsidRPr="00FE393B">
        <w:rPr>
          <w:spacing w:val="-4"/>
          <w:lang w:val="it-IT"/>
        </w:rPr>
        <w:t>UBC-PRP</w:t>
      </w:r>
      <w:r w:rsidRPr="00FE393B">
        <w:rPr>
          <w:spacing w:val="-4"/>
          <w:lang w:val="it-IT"/>
        </w:rPr>
        <w:t xml:space="preserve"> under storage conditions, providing a scientific basis for standardizing the storage and use of this treatment. The research results expand the potential for developing </w:t>
      </w:r>
      <w:r w:rsidR="00252488" w:rsidRPr="00FE393B">
        <w:rPr>
          <w:spacing w:val="-4"/>
          <w:lang w:val="it-IT"/>
        </w:rPr>
        <w:t>UBC-PRP</w:t>
      </w:r>
      <w:r w:rsidRPr="00FE393B">
        <w:rPr>
          <w:spacing w:val="-4"/>
          <w:lang w:val="it-IT"/>
        </w:rPr>
        <w:t xml:space="preserve"> as a readily available, safe, and less dependent biological treatment, with potential applications in treating chronic wounds such as those caused by sugar release, abrasions, and slow-healing wounds, while also laying the groundwork for further research and clinical trials.</w:t>
      </w:r>
    </w:p>
    <w:p w14:paraId="6801089C" w14:textId="53ADED35" w:rsidR="00250214" w:rsidRPr="00FE393B" w:rsidRDefault="00250214" w:rsidP="00FE393B">
      <w:pPr>
        <w:pStyle w:val="Title"/>
        <w:spacing w:line="276" w:lineRule="auto"/>
        <w:ind w:firstLine="0"/>
        <w:jc w:val="both"/>
        <w:rPr>
          <w:lang w:val="it-IT"/>
        </w:rPr>
      </w:pPr>
      <w:r w:rsidRPr="00FE393B">
        <w:rPr>
          <w:lang w:val="it-IT"/>
        </w:rPr>
        <w:t>3. STRUCTURE OF THE THESIS</w:t>
      </w:r>
    </w:p>
    <w:p w14:paraId="4839A964" w14:textId="60E5D1C4" w:rsidR="003C6763" w:rsidRPr="00FE393B" w:rsidRDefault="003C6763" w:rsidP="00FE393B">
      <w:pPr>
        <w:rPr>
          <w:lang w:val="it-IT"/>
        </w:rPr>
      </w:pPr>
      <w:r w:rsidRPr="00FE393B">
        <w:rPr>
          <w:lang w:val="it-IT"/>
        </w:rPr>
        <w:t>The dissertation comprises 138 pages, including: Introduction (2 pages), Literature Review (34 pages), Research Subjects and Methods (28 pages), Research Results (41 pages), Discussion (31 pages), and Conclusion (2 pages).</w:t>
      </w:r>
      <w:r w:rsidR="00FE393B">
        <w:rPr>
          <w:lang w:val="it-IT"/>
        </w:rPr>
        <w:t xml:space="preserve"> </w:t>
      </w:r>
      <w:r w:rsidRPr="00FE393B">
        <w:rPr>
          <w:lang w:val="it-IT"/>
        </w:rPr>
        <w:t>The thesis contains 31 tables, 3 charts, 3 diagrams, and 21 figures.</w:t>
      </w:r>
      <w:r w:rsidR="00FE393B">
        <w:rPr>
          <w:lang w:val="it-IT"/>
        </w:rPr>
        <w:t xml:space="preserve"> </w:t>
      </w:r>
      <w:r w:rsidRPr="00FE393B">
        <w:rPr>
          <w:lang w:val="it-IT"/>
        </w:rPr>
        <w:t>The thesis has 140 references (12 Vietnamese references, 128 English references, and 44 references from 2021 to the present, accounting for 31.4%).</w:t>
      </w:r>
    </w:p>
    <w:p w14:paraId="6501DB80" w14:textId="4A81CBCC" w:rsidR="00820108" w:rsidRPr="00FE393B" w:rsidRDefault="00820108" w:rsidP="00FE393B">
      <w:pPr>
        <w:pStyle w:val="Heading1"/>
        <w:numPr>
          <w:ilvl w:val="0"/>
          <w:numId w:val="0"/>
        </w:numPr>
        <w:spacing w:line="276" w:lineRule="auto"/>
      </w:pPr>
      <w:r w:rsidRPr="00FE393B">
        <w:t>Chapter 1. Literature Review</w:t>
      </w:r>
    </w:p>
    <w:p w14:paraId="39E783B4" w14:textId="77777777" w:rsidR="0019604D" w:rsidRPr="00FE393B" w:rsidRDefault="0019604D" w:rsidP="00FE393B">
      <w:pPr>
        <w:pStyle w:val="Heading3"/>
        <w:numPr>
          <w:ilvl w:val="0"/>
          <w:numId w:val="0"/>
        </w:numPr>
        <w:spacing w:line="276" w:lineRule="auto"/>
        <w:ind w:left="720" w:hanging="720"/>
        <w:rPr>
          <w:rFonts w:ascii="Times New Roman" w:hAnsi="Times New Roman"/>
          <w:shd w:val="clear" w:color="auto" w:fill="auto"/>
        </w:rPr>
      </w:pPr>
      <w:r w:rsidRPr="00FE393B">
        <w:rPr>
          <w:rStyle w:val="Strong"/>
          <w:rFonts w:ascii="Times New Roman" w:hAnsi="Times New Roman"/>
          <w:b/>
          <w:bCs/>
        </w:rPr>
        <w:t>1.1. Wounds and adjacent overt wounds</w:t>
      </w:r>
    </w:p>
    <w:p w14:paraId="7E0391A4" w14:textId="5A4794B1" w:rsidR="0019604D" w:rsidRPr="00FE393B" w:rsidRDefault="0019604D" w:rsidP="00FE393B">
      <w:pPr>
        <w:pStyle w:val="NormalWeb"/>
        <w:spacing w:before="0" w:beforeAutospacing="0" w:after="0" w:afterAutospacing="0" w:line="276" w:lineRule="auto"/>
        <w:rPr>
          <w:sz w:val="22"/>
          <w:szCs w:val="22"/>
        </w:rPr>
      </w:pPr>
      <w:r w:rsidRPr="00FE393B">
        <w:rPr>
          <w:sz w:val="22"/>
          <w:szCs w:val="22"/>
        </w:rPr>
        <w:t xml:space="preserve">A wound is an injury that causes a loss of the integrity of the skin and subcutaneous tissue, weakening the body's natural protective barrier. The wound healing process is a complex biological response, divided into four successive and overlapping stages: hemostasis, inflammation, proliferation, and regeneration/maturation.The coordinated interaction between inflammatory cells, fibroblasts, endothelial cells, and growth factors (GFs) is essential for complete wound healing. When one or more movements in this cycle are </w:t>
      </w:r>
      <w:r w:rsidRPr="00FE393B">
        <w:rPr>
          <w:sz w:val="22"/>
          <w:szCs w:val="22"/>
        </w:rPr>
        <w:lastRenderedPageBreak/>
        <w:t>disrupted, the healing process is fragmented and can progress to chronic wound disease.</w:t>
      </w:r>
    </w:p>
    <w:p w14:paraId="4D7D2155" w14:textId="77777777" w:rsidR="0019604D" w:rsidRPr="00FE393B" w:rsidRDefault="0019604D" w:rsidP="00FE393B">
      <w:pPr>
        <w:pStyle w:val="Heading3"/>
        <w:numPr>
          <w:ilvl w:val="0"/>
          <w:numId w:val="0"/>
        </w:numPr>
        <w:spacing w:line="276" w:lineRule="auto"/>
        <w:ind w:left="720" w:hanging="720"/>
        <w:rPr>
          <w:rFonts w:ascii="Times New Roman" w:hAnsi="Times New Roman"/>
        </w:rPr>
      </w:pPr>
      <w:r w:rsidRPr="00FE393B">
        <w:rPr>
          <w:rStyle w:val="Strong"/>
          <w:rFonts w:ascii="Times New Roman" w:hAnsi="Times New Roman"/>
          <w:b/>
          <w:bCs/>
        </w:rPr>
        <w:t>1.2. Classification of properties</w:t>
      </w:r>
    </w:p>
    <w:p w14:paraId="584F4A44" w14:textId="7D91B7DD" w:rsidR="0019604D" w:rsidRPr="00FE393B" w:rsidRDefault="0019604D" w:rsidP="00FE393B">
      <w:pPr>
        <w:pStyle w:val="NormalWeb"/>
        <w:spacing w:before="0" w:beforeAutospacing="0" w:after="0" w:afterAutospacing="0" w:line="276" w:lineRule="auto"/>
        <w:rPr>
          <w:sz w:val="22"/>
          <w:szCs w:val="22"/>
        </w:rPr>
      </w:pPr>
      <w:r w:rsidRPr="00FE393B">
        <w:rPr>
          <w:sz w:val="22"/>
          <w:szCs w:val="22"/>
        </w:rPr>
        <w:t>Chronic wounds are defined as skin wounds that do not heal after ≥ 4–6 weeks of proper care, often persisting for a long time and recurring easily. Biological characteristics of chronic wounds include:</w:t>
      </w:r>
      <w:r w:rsidR="00FE393B">
        <w:rPr>
          <w:sz w:val="22"/>
          <w:szCs w:val="22"/>
        </w:rPr>
        <w:t xml:space="preserve"> </w:t>
      </w:r>
      <w:r w:rsidRPr="00FE393B">
        <w:rPr>
          <w:sz w:val="22"/>
          <w:szCs w:val="22"/>
        </w:rPr>
        <w:t>The process is lengthy.</w:t>
      </w:r>
      <w:r w:rsidR="00FE393B">
        <w:rPr>
          <w:sz w:val="22"/>
          <w:szCs w:val="22"/>
        </w:rPr>
        <w:t xml:space="preserve"> </w:t>
      </w:r>
      <w:r w:rsidRPr="00FE393B">
        <w:rPr>
          <w:sz w:val="22"/>
          <w:szCs w:val="22"/>
        </w:rPr>
        <w:t>Reduced cell proliferation and migration.</w:t>
      </w:r>
      <w:r w:rsidR="00FE393B">
        <w:rPr>
          <w:sz w:val="22"/>
          <w:szCs w:val="22"/>
        </w:rPr>
        <w:t xml:space="preserve"> </w:t>
      </w:r>
      <w:r w:rsidRPr="00FE393B">
        <w:rPr>
          <w:sz w:val="22"/>
          <w:szCs w:val="22"/>
        </w:rPr>
        <w:t>Impaired regenerative expression and new angiogenesis.</w:t>
      </w:r>
      <w:r w:rsidR="00FE393B">
        <w:rPr>
          <w:sz w:val="22"/>
          <w:szCs w:val="22"/>
        </w:rPr>
        <w:t xml:space="preserve"> </w:t>
      </w:r>
      <w:r w:rsidRPr="00FE393B">
        <w:rPr>
          <w:sz w:val="22"/>
          <w:szCs w:val="22"/>
        </w:rPr>
        <w:t>Imbalance between protease and inhibitor,</w:t>
      </w:r>
      <w:r w:rsidR="00FE393B">
        <w:rPr>
          <w:sz w:val="22"/>
          <w:szCs w:val="22"/>
        </w:rPr>
        <w:t xml:space="preserve"> </w:t>
      </w:r>
      <w:r w:rsidRPr="00FE393B">
        <w:rPr>
          <w:sz w:val="22"/>
          <w:szCs w:val="22"/>
        </w:rPr>
        <w:t>A lack of rosacea pre-endogenous growth factors and an unfavorable oxygen environment are detrimental.</w:t>
      </w:r>
      <w:r w:rsidR="00FE393B">
        <w:rPr>
          <w:sz w:val="22"/>
          <w:szCs w:val="22"/>
        </w:rPr>
        <w:t xml:space="preserve"> </w:t>
      </w:r>
      <w:r w:rsidRPr="00FE393B">
        <w:rPr>
          <w:sz w:val="22"/>
          <w:szCs w:val="22"/>
        </w:rPr>
        <w:t>Formation of bacterial biosalines.Current treatment methods are primarily based on the TIME model (Tissue – Infection/Inflammation – Moisture – Border), combining systemic and local treatments. However, standard treatment often fails to completely resolve chronic inflammation and GF deficiency – factors crucial for wound healing.</w:t>
      </w:r>
    </w:p>
    <w:p w14:paraId="73A02503" w14:textId="77777777" w:rsidR="0019604D" w:rsidRPr="00FE393B" w:rsidRDefault="0019604D" w:rsidP="00FE393B">
      <w:pPr>
        <w:pStyle w:val="Heading3"/>
        <w:numPr>
          <w:ilvl w:val="0"/>
          <w:numId w:val="0"/>
        </w:numPr>
        <w:spacing w:line="276" w:lineRule="auto"/>
        <w:ind w:firstLine="567"/>
        <w:rPr>
          <w:rFonts w:ascii="Times New Roman" w:hAnsi="Times New Roman"/>
        </w:rPr>
      </w:pPr>
      <w:r w:rsidRPr="00FE393B">
        <w:rPr>
          <w:rStyle w:val="Strong"/>
          <w:rFonts w:ascii="Times New Roman" w:hAnsi="Times New Roman"/>
          <w:b/>
          <w:bCs/>
        </w:rPr>
        <w:t>1.3. Fetal blood-rich plasma (PRP) and its role in wound healing.</w:t>
      </w:r>
    </w:p>
    <w:p w14:paraId="78D25345" w14:textId="7130F0C5" w:rsidR="0019604D" w:rsidRPr="00FE393B" w:rsidRDefault="0019604D" w:rsidP="00FE393B">
      <w:pPr>
        <w:pStyle w:val="NormalWeb"/>
        <w:spacing w:before="0" w:beforeAutospacing="0" w:after="0" w:afterAutospacing="0" w:line="276" w:lineRule="auto"/>
        <w:rPr>
          <w:sz w:val="22"/>
          <w:szCs w:val="22"/>
        </w:rPr>
      </w:pPr>
      <w:r w:rsidRPr="00FE393B">
        <w:rPr>
          <w:sz w:val="22"/>
          <w:szCs w:val="22"/>
        </w:rPr>
        <w:t>Platelet-rich plasma (PRP) is a biological preparation with a higher concentration of platelets than whole blood, containing many important growth factors such as PDGF, VEGF, TGF-β, EGF, IGF-1, and bFGF. When activated, platelets release these GFs, which act directly on the surrounding wound sites.PRP has been shown to have the following role:</w:t>
      </w:r>
      <w:r w:rsidR="00FE393B">
        <w:rPr>
          <w:sz w:val="22"/>
          <w:szCs w:val="22"/>
        </w:rPr>
        <w:t xml:space="preserve"> </w:t>
      </w:r>
      <w:r w:rsidRPr="00FE393B">
        <w:rPr>
          <w:sz w:val="22"/>
          <w:szCs w:val="22"/>
        </w:rPr>
        <w:t>Inflammation regulation (reduction of pro-inflammatory cytokines, increase of IL-10).</w:t>
      </w:r>
      <w:r w:rsidR="00FE393B">
        <w:rPr>
          <w:sz w:val="22"/>
          <w:szCs w:val="22"/>
        </w:rPr>
        <w:t xml:space="preserve"> </w:t>
      </w:r>
      <w:r w:rsidRPr="00FE393B">
        <w:rPr>
          <w:sz w:val="22"/>
          <w:szCs w:val="22"/>
        </w:rPr>
        <w:t>Stimulates fibroblast proliferation and migration.</w:t>
      </w:r>
      <w:r w:rsidR="00FE393B">
        <w:rPr>
          <w:sz w:val="22"/>
          <w:szCs w:val="22"/>
        </w:rPr>
        <w:t xml:space="preserve"> </w:t>
      </w:r>
      <w:r w:rsidRPr="00FE393B">
        <w:rPr>
          <w:sz w:val="22"/>
          <w:szCs w:val="22"/>
        </w:rPr>
        <w:t>Encourage the creation of diagrams,</w:t>
      </w:r>
      <w:r w:rsidR="00FE393B">
        <w:rPr>
          <w:sz w:val="22"/>
          <w:szCs w:val="22"/>
        </w:rPr>
        <w:t xml:space="preserve"> </w:t>
      </w:r>
      <w:r w:rsidRPr="00FE393B">
        <w:rPr>
          <w:sz w:val="22"/>
          <w:szCs w:val="22"/>
        </w:rPr>
        <w:t>Increased collagen synthesis and regeneration of the extracellular matrix (ECM).Favored for its multi-mechanism application, PRP is considered a promising biological therapy for treating acne scars such as peeling scars, deep-seated acne, and slow-healing wounds.</w:t>
      </w:r>
    </w:p>
    <w:p w14:paraId="77E39178" w14:textId="4A95D210" w:rsidR="0019604D" w:rsidRPr="00FE393B" w:rsidRDefault="0019604D" w:rsidP="00FE393B">
      <w:pPr>
        <w:pStyle w:val="Heading3"/>
        <w:numPr>
          <w:ilvl w:val="0"/>
          <w:numId w:val="0"/>
        </w:numPr>
        <w:spacing w:line="276" w:lineRule="auto"/>
        <w:ind w:left="720" w:hanging="153"/>
        <w:rPr>
          <w:rFonts w:ascii="Times New Roman" w:hAnsi="Times New Roman"/>
        </w:rPr>
      </w:pPr>
      <w:r w:rsidRPr="00FE393B">
        <w:rPr>
          <w:rStyle w:val="Strong"/>
          <w:rFonts w:ascii="Times New Roman" w:hAnsi="Times New Roman"/>
          <w:b/>
          <w:bCs/>
        </w:rPr>
        <w:t>1.4. Platelet-rich plasma from serum (</w:t>
      </w:r>
      <w:r w:rsidR="00252488" w:rsidRPr="00FE393B">
        <w:rPr>
          <w:rStyle w:val="Strong"/>
          <w:rFonts w:ascii="Times New Roman" w:hAnsi="Times New Roman"/>
          <w:b/>
          <w:bCs/>
        </w:rPr>
        <w:t>UBC-PRP</w:t>
      </w:r>
      <w:r w:rsidRPr="00FE393B">
        <w:rPr>
          <w:rStyle w:val="Strong"/>
          <w:rFonts w:ascii="Times New Roman" w:hAnsi="Times New Roman"/>
          <w:b/>
          <w:bCs/>
        </w:rPr>
        <w:t>)</w:t>
      </w:r>
    </w:p>
    <w:p w14:paraId="4F4590F1" w14:textId="72DF5EA2" w:rsidR="0019604D" w:rsidRPr="00FE393B" w:rsidRDefault="0019604D" w:rsidP="00FE393B">
      <w:pPr>
        <w:pStyle w:val="NormalWeb"/>
        <w:spacing w:before="0" w:beforeAutospacing="0" w:after="0" w:afterAutospacing="0" w:line="276" w:lineRule="auto"/>
        <w:rPr>
          <w:sz w:val="22"/>
          <w:szCs w:val="22"/>
        </w:rPr>
      </w:pPr>
      <w:r w:rsidRPr="00FE393B">
        <w:rPr>
          <w:sz w:val="22"/>
          <w:szCs w:val="22"/>
        </w:rPr>
        <w:t>Serum has several advantageous biological characteristics compared to adult human peripheral blood:</w:t>
      </w:r>
      <w:r w:rsidR="00FE393B">
        <w:rPr>
          <w:sz w:val="22"/>
          <w:szCs w:val="22"/>
        </w:rPr>
        <w:t xml:space="preserve"> </w:t>
      </w:r>
      <w:r w:rsidRPr="00FE393B">
        <w:rPr>
          <w:sz w:val="22"/>
          <w:szCs w:val="22"/>
        </w:rPr>
        <w:t xml:space="preserve">Young cells are less </w:t>
      </w:r>
      <w:r w:rsidRPr="00FE393B">
        <w:rPr>
          <w:sz w:val="22"/>
          <w:szCs w:val="22"/>
        </w:rPr>
        <w:lastRenderedPageBreak/>
        <w:t>affected by chronic diseases and aging.</w:t>
      </w:r>
      <w:r w:rsidR="00FE393B">
        <w:rPr>
          <w:sz w:val="22"/>
          <w:szCs w:val="22"/>
        </w:rPr>
        <w:t xml:space="preserve"> </w:t>
      </w:r>
      <w:r w:rsidRPr="00FE393B">
        <w:rPr>
          <w:sz w:val="22"/>
          <w:szCs w:val="22"/>
        </w:rPr>
        <w:t>Rich in stem cells and growth factors,</w:t>
      </w:r>
      <w:r w:rsidR="00FE393B">
        <w:rPr>
          <w:sz w:val="22"/>
          <w:szCs w:val="22"/>
        </w:rPr>
        <w:t xml:space="preserve"> </w:t>
      </w:r>
      <w:r w:rsidRPr="00FE393B">
        <w:rPr>
          <w:sz w:val="22"/>
          <w:szCs w:val="22"/>
        </w:rPr>
        <w:t>A cytokine environment with low pro-inflammatory levels.</w:t>
      </w:r>
      <w:r w:rsidR="00FE393B">
        <w:rPr>
          <w:sz w:val="22"/>
          <w:szCs w:val="22"/>
        </w:rPr>
        <w:t xml:space="preserve"> </w:t>
      </w:r>
      <w:r w:rsidRPr="00FE393B">
        <w:rPr>
          <w:sz w:val="22"/>
          <w:szCs w:val="22"/>
        </w:rPr>
        <w:t>Strong angiogenesis activity, particularly associated with VEGF.</w:t>
      </w:r>
    </w:p>
    <w:p w14:paraId="3AD64B83" w14:textId="28FC75BE" w:rsidR="0019604D" w:rsidRPr="00FE393B" w:rsidRDefault="0019604D" w:rsidP="00FE393B">
      <w:pPr>
        <w:pStyle w:val="NormalWeb"/>
        <w:spacing w:before="0" w:beforeAutospacing="0" w:after="0" w:afterAutospacing="0" w:line="276" w:lineRule="auto"/>
        <w:rPr>
          <w:sz w:val="22"/>
          <w:szCs w:val="22"/>
        </w:rPr>
      </w:pPr>
      <w:r w:rsidRPr="00FE393B">
        <w:rPr>
          <w:sz w:val="22"/>
          <w:szCs w:val="22"/>
        </w:rPr>
        <w:t xml:space="preserve">In vitro and in vivo studies have shown that </w:t>
      </w:r>
      <w:r w:rsidR="00252488" w:rsidRPr="00FE393B">
        <w:rPr>
          <w:sz w:val="22"/>
          <w:szCs w:val="22"/>
        </w:rPr>
        <w:t>UBC-PRP</w:t>
      </w:r>
      <w:r w:rsidRPr="00FE393B">
        <w:rPr>
          <w:sz w:val="22"/>
          <w:szCs w:val="22"/>
        </w:rPr>
        <w:t xml:space="preserve"> has the potential to stimulate cell proliferation and migration, promote angiogenesis, and tissue regeneration. However, researchers have evaluated a system of action of </w:t>
      </w:r>
      <w:r w:rsidR="00252488" w:rsidRPr="00FE393B">
        <w:rPr>
          <w:sz w:val="22"/>
          <w:szCs w:val="22"/>
        </w:rPr>
        <w:t>UBC-PRP</w:t>
      </w:r>
      <w:r w:rsidRPr="00FE393B">
        <w:rPr>
          <w:sz w:val="22"/>
          <w:szCs w:val="22"/>
        </w:rPr>
        <w:t xml:space="preserve"> on an experimental skin wound model, but with limitations, particularly in Vietnam.</w:t>
      </w:r>
    </w:p>
    <w:p w14:paraId="23842E61" w14:textId="726B8940" w:rsidR="0019604D" w:rsidRPr="00FE393B" w:rsidRDefault="0019604D" w:rsidP="00FE393B">
      <w:pPr>
        <w:pStyle w:val="Heading3"/>
        <w:numPr>
          <w:ilvl w:val="0"/>
          <w:numId w:val="0"/>
        </w:numPr>
        <w:spacing w:line="276" w:lineRule="auto"/>
        <w:ind w:firstLine="567"/>
        <w:rPr>
          <w:rFonts w:ascii="Times New Roman" w:hAnsi="Times New Roman"/>
        </w:rPr>
      </w:pPr>
      <w:r w:rsidRPr="00FE393B">
        <w:rPr>
          <w:rStyle w:val="Strong"/>
          <w:rFonts w:ascii="Times New Roman" w:hAnsi="Times New Roman"/>
          <w:b/>
          <w:bCs/>
        </w:rPr>
        <w:t>1.5. Realistic model of wound characteristics</w:t>
      </w:r>
    </w:p>
    <w:p w14:paraId="20F3FBB5" w14:textId="77777777" w:rsidR="0019604D" w:rsidRPr="00FE393B" w:rsidRDefault="0019604D" w:rsidP="00FE393B">
      <w:pPr>
        <w:pStyle w:val="NormalWeb"/>
        <w:spacing w:before="0" w:beforeAutospacing="0" w:after="0" w:afterAutospacing="0" w:line="276" w:lineRule="auto"/>
        <w:rPr>
          <w:sz w:val="22"/>
          <w:szCs w:val="22"/>
        </w:rPr>
      </w:pPr>
      <w:r w:rsidRPr="00FE393B">
        <w:rPr>
          <w:sz w:val="22"/>
          <w:szCs w:val="22"/>
        </w:rPr>
        <w:t>Numerous experimental models have been used to study chronic wounds, in which tissue damage induced by Adriamycin (Doxorubicin) has been shown to exhibit good regenerative capacity for core biological conditions such as prolonged inflammation, reduced angiogenesis, proliferative disorders, and decreased collagen synthesis. This model is stable, easily standardized, and suitable for evaluating the effectiveness of biological learning methods.</w:t>
      </w:r>
    </w:p>
    <w:p w14:paraId="3D2A8982" w14:textId="77405397" w:rsidR="0019604D" w:rsidRPr="00FE393B" w:rsidRDefault="0019604D" w:rsidP="00FE393B">
      <w:pPr>
        <w:pStyle w:val="NormalWeb"/>
        <w:spacing w:before="0" w:beforeAutospacing="0" w:after="0" w:afterAutospacing="0" w:line="276" w:lineRule="auto"/>
        <w:rPr>
          <w:sz w:val="22"/>
          <w:szCs w:val="22"/>
        </w:rPr>
      </w:pPr>
      <w:r w:rsidRPr="00FE393B">
        <w:rPr>
          <w:sz w:val="22"/>
          <w:szCs w:val="22"/>
        </w:rPr>
        <w:t xml:space="preserve">A literature review indicates that wound healing is a comprehensive treatment approach for multi-mechanism disorders in the commercial wound. PRP, particularly horse blood PRP, with its superior growth factors and bioactivity, is a promising approach. However, further well-designed experimental studies are needed to determine the efficacy and mechanism of action of </w:t>
      </w:r>
      <w:r w:rsidR="00252488" w:rsidRPr="00FE393B">
        <w:rPr>
          <w:sz w:val="22"/>
          <w:szCs w:val="22"/>
        </w:rPr>
        <w:t>UBC-PRP</w:t>
      </w:r>
      <w:r w:rsidRPr="00FE393B">
        <w:rPr>
          <w:sz w:val="22"/>
          <w:szCs w:val="22"/>
        </w:rPr>
        <w:t xml:space="preserve"> in treating wound healing – this is the scientific basis and urgency of this research topic.</w:t>
      </w:r>
    </w:p>
    <w:p w14:paraId="0CEDB8C7" w14:textId="77777777" w:rsidR="00BA690D" w:rsidRPr="00FE393B" w:rsidRDefault="00820108" w:rsidP="00FE393B">
      <w:pPr>
        <w:pStyle w:val="Heading1"/>
        <w:numPr>
          <w:ilvl w:val="0"/>
          <w:numId w:val="0"/>
        </w:numPr>
        <w:spacing w:line="276" w:lineRule="auto"/>
        <w:rPr>
          <w:spacing w:val="-4"/>
        </w:rPr>
      </w:pPr>
      <w:r w:rsidRPr="00FE393B">
        <w:rPr>
          <w:spacing w:val="-4"/>
        </w:rPr>
        <w:t>Chapter 2.</w:t>
      </w:r>
    </w:p>
    <w:p w14:paraId="7EFFD1B2" w14:textId="03D7E80C" w:rsidR="006C5D44" w:rsidRPr="00FE393B" w:rsidRDefault="00820108" w:rsidP="00FE393B">
      <w:pPr>
        <w:pStyle w:val="Heading1"/>
        <w:numPr>
          <w:ilvl w:val="0"/>
          <w:numId w:val="0"/>
        </w:numPr>
        <w:spacing w:line="276" w:lineRule="auto"/>
        <w:rPr>
          <w:spacing w:val="-4"/>
        </w:rPr>
      </w:pPr>
      <w:r w:rsidRPr="00FE393B">
        <w:rPr>
          <w:spacing w:val="-4"/>
        </w:rPr>
        <w:t>RESEARCH SUBJECTS AND METHODS</w:t>
      </w:r>
    </w:p>
    <w:p w14:paraId="425B2EEF" w14:textId="77777777" w:rsidR="00BA690D" w:rsidRPr="00FE393B" w:rsidRDefault="00BA690D" w:rsidP="00FE393B">
      <w:pPr>
        <w:pStyle w:val="Heading2"/>
        <w:numPr>
          <w:ilvl w:val="0"/>
          <w:numId w:val="0"/>
        </w:numPr>
        <w:spacing w:line="276" w:lineRule="auto"/>
        <w:ind w:firstLine="360"/>
        <w:rPr>
          <w:shd w:val="clear" w:color="auto" w:fill="auto"/>
        </w:rPr>
      </w:pPr>
      <w:r w:rsidRPr="00FE393B">
        <w:rPr>
          <w:rStyle w:val="Strong"/>
          <w:b/>
          <w:bCs w:val="0"/>
        </w:rPr>
        <w:t>2.1. Subject Research</w:t>
      </w:r>
    </w:p>
    <w:p w14:paraId="3F244CA8" w14:textId="77777777" w:rsidR="00BA690D" w:rsidRPr="00FE393B" w:rsidRDefault="00BA690D" w:rsidP="00FE393B">
      <w:pPr>
        <w:pStyle w:val="Heading3"/>
        <w:numPr>
          <w:ilvl w:val="0"/>
          <w:numId w:val="0"/>
        </w:numPr>
        <w:spacing w:line="276" w:lineRule="auto"/>
        <w:ind w:left="720" w:hanging="360"/>
        <w:rPr>
          <w:rFonts w:ascii="Times New Roman" w:hAnsi="Times New Roman"/>
        </w:rPr>
      </w:pPr>
      <w:r w:rsidRPr="00FE393B">
        <w:rPr>
          <w:rStyle w:val="Strong"/>
          <w:rFonts w:ascii="Times New Roman" w:hAnsi="Times New Roman"/>
          <w:b/>
          <w:bCs/>
        </w:rPr>
        <w:t>2.1.1. Hemophilic platelets</w:t>
      </w:r>
    </w:p>
    <w:p w14:paraId="6E9DADF5" w14:textId="4DCE2C43"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rStyle w:val="Strong"/>
          <w:sz w:val="22"/>
          <w:szCs w:val="22"/>
        </w:rPr>
        <w:t>Serum-derived PRP (</w:t>
      </w:r>
      <w:r w:rsidR="00252488" w:rsidRPr="00FE393B">
        <w:rPr>
          <w:rStyle w:val="Strong"/>
          <w:sz w:val="22"/>
          <w:szCs w:val="22"/>
        </w:rPr>
        <w:t>UBC-PRP</w:t>
      </w:r>
      <w:r w:rsidRPr="00FE393B">
        <w:rPr>
          <w:rStyle w:val="Strong"/>
          <w:sz w:val="22"/>
          <w:szCs w:val="22"/>
        </w:rPr>
        <w:t xml:space="preserve">): </w:t>
      </w:r>
      <w:r w:rsidRPr="00FE393B">
        <w:rPr>
          <w:sz w:val="22"/>
          <w:szCs w:val="22"/>
        </w:rPr>
        <w:t>collected from 8 postpartum women who had given birth at full term.</w:t>
      </w:r>
    </w:p>
    <w:p w14:paraId="3227838B" w14:textId="77777777"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rStyle w:val="Strong"/>
          <w:sz w:val="22"/>
          <w:szCs w:val="22"/>
        </w:rPr>
        <w:t xml:space="preserve">PRP from adult blood: </w:t>
      </w:r>
      <w:r w:rsidRPr="00FE393B">
        <w:rPr>
          <w:sz w:val="22"/>
          <w:szCs w:val="22"/>
        </w:rPr>
        <w:t>collected from 8 healthy volunteers.</w:t>
      </w:r>
    </w:p>
    <w:p w14:paraId="30EE48EF" w14:textId="77777777"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sz w:val="22"/>
          <w:szCs w:val="22"/>
        </w:rPr>
        <w:t>Research period: January 2023 – December 2023.</w:t>
      </w:r>
    </w:p>
    <w:p w14:paraId="251C5014" w14:textId="77777777" w:rsidR="00BA690D" w:rsidRPr="00FE393B" w:rsidRDefault="00BA690D" w:rsidP="00FE393B">
      <w:pPr>
        <w:pStyle w:val="NormalWeb"/>
        <w:spacing w:before="0" w:beforeAutospacing="0" w:after="0" w:afterAutospacing="0" w:line="276" w:lineRule="auto"/>
        <w:ind w:firstLine="360"/>
        <w:rPr>
          <w:rStyle w:val="Strong"/>
          <w:sz w:val="22"/>
          <w:szCs w:val="22"/>
        </w:rPr>
      </w:pPr>
      <w:r w:rsidRPr="00FE393B">
        <w:rPr>
          <w:rStyle w:val="Strong"/>
          <w:sz w:val="22"/>
          <w:szCs w:val="22"/>
        </w:rPr>
        <w:t>Selection criteria:</w:t>
      </w:r>
    </w:p>
    <w:p w14:paraId="4070BFB5" w14:textId="4A38E5E2"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lastRenderedPageBreak/>
        <w:t>Byproducts and blood donors must be healthy and agree to participate in the study; blood must be negative for HIV, HBV, and HCV; and they must not have any chronic diseases or severe infections.</w:t>
      </w:r>
    </w:p>
    <w:p w14:paraId="1FFB6DEE" w14:textId="77777777" w:rsidR="00BA690D" w:rsidRPr="00FE393B" w:rsidRDefault="00BA690D" w:rsidP="00FE393B">
      <w:pPr>
        <w:pStyle w:val="NormalWeb"/>
        <w:spacing w:before="0" w:beforeAutospacing="0" w:after="0" w:afterAutospacing="0" w:line="276" w:lineRule="auto"/>
        <w:ind w:firstLine="360"/>
        <w:rPr>
          <w:rStyle w:val="Strong"/>
          <w:sz w:val="22"/>
          <w:szCs w:val="22"/>
        </w:rPr>
      </w:pPr>
      <w:r w:rsidRPr="00FE393B">
        <w:rPr>
          <w:rStyle w:val="Strong"/>
          <w:sz w:val="22"/>
          <w:szCs w:val="22"/>
        </w:rPr>
        <w:t>Exclusion criteria:</w:t>
      </w:r>
    </w:p>
    <w:p w14:paraId="40775626" w14:textId="0BB5174F"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t>Blood clots, suspected infection, multiple pregnancies, newborns with birth defects, or premature birth.</w:t>
      </w:r>
    </w:p>
    <w:p w14:paraId="14A8E5A0" w14:textId="77777777" w:rsidR="00BA690D" w:rsidRPr="00FE393B" w:rsidRDefault="00BA690D" w:rsidP="00FE393B">
      <w:pPr>
        <w:pStyle w:val="Heading3"/>
        <w:numPr>
          <w:ilvl w:val="0"/>
          <w:numId w:val="0"/>
        </w:numPr>
        <w:spacing w:line="276" w:lineRule="auto"/>
        <w:ind w:left="720" w:hanging="360"/>
        <w:rPr>
          <w:rFonts w:ascii="Times New Roman" w:hAnsi="Times New Roman"/>
        </w:rPr>
      </w:pPr>
      <w:r w:rsidRPr="00FE393B">
        <w:rPr>
          <w:rStyle w:val="Strong"/>
          <w:rFonts w:ascii="Times New Roman" w:hAnsi="Times New Roman"/>
          <w:b/>
          <w:bCs/>
        </w:rPr>
        <w:t>2.1.2. Human dermal fibroblasts</w:t>
      </w:r>
    </w:p>
    <w:p w14:paraId="2CFFB50F" w14:textId="2821860F"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sz w:val="22"/>
          <w:szCs w:val="22"/>
        </w:rPr>
        <w:t>Adult human cutaneous fibroblasts (Primary human fibroblasts – ATCC, USA).</w:t>
      </w:r>
      <w:r w:rsidR="00FE393B">
        <w:rPr>
          <w:sz w:val="22"/>
          <w:szCs w:val="22"/>
        </w:rPr>
        <w:t xml:space="preserve"> </w:t>
      </w:r>
      <w:r w:rsidRPr="00FE393B">
        <w:rPr>
          <w:sz w:val="22"/>
          <w:szCs w:val="22"/>
        </w:rPr>
        <w:t>Research period: March 2023 – January 2024.</w:t>
      </w:r>
    </w:p>
    <w:p w14:paraId="54B605CE" w14:textId="77777777" w:rsidR="00BA690D" w:rsidRPr="00FE393B" w:rsidRDefault="00BA690D" w:rsidP="00FE393B">
      <w:pPr>
        <w:pStyle w:val="Heading3"/>
        <w:numPr>
          <w:ilvl w:val="0"/>
          <w:numId w:val="0"/>
        </w:numPr>
        <w:spacing w:line="276" w:lineRule="auto"/>
        <w:ind w:left="720" w:hanging="360"/>
        <w:rPr>
          <w:rFonts w:ascii="Times New Roman" w:hAnsi="Times New Roman"/>
        </w:rPr>
      </w:pPr>
      <w:r w:rsidRPr="00FE393B">
        <w:rPr>
          <w:rStyle w:val="Strong"/>
          <w:rFonts w:ascii="Times New Roman" w:hAnsi="Times New Roman"/>
          <w:b/>
          <w:bCs/>
        </w:rPr>
        <w:t>2.1.3. Animal Experiences</w:t>
      </w:r>
    </w:p>
    <w:p w14:paraId="6609967C" w14:textId="77777777"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sz w:val="22"/>
          <w:szCs w:val="22"/>
        </w:rPr>
        <w:t>30 adult male mice, weighing 300–450 g.</w:t>
      </w:r>
    </w:p>
    <w:p w14:paraId="18DF0D68" w14:textId="77777777"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sz w:val="22"/>
          <w:szCs w:val="22"/>
        </w:rPr>
        <w:t>Research period: March 2024 – December 2024.</w:t>
      </w:r>
    </w:p>
    <w:p w14:paraId="117CA6A8" w14:textId="77777777" w:rsidR="00BA690D" w:rsidRPr="00FE393B" w:rsidRDefault="00BA690D" w:rsidP="00FE393B">
      <w:pPr>
        <w:pStyle w:val="Heading2"/>
        <w:numPr>
          <w:ilvl w:val="0"/>
          <w:numId w:val="0"/>
        </w:numPr>
        <w:spacing w:line="276" w:lineRule="auto"/>
        <w:ind w:left="576" w:hanging="216"/>
      </w:pPr>
      <w:r w:rsidRPr="00FE393B">
        <w:rPr>
          <w:rStyle w:val="Strong"/>
          <w:b/>
          <w:bCs w:val="0"/>
        </w:rPr>
        <w:t>2.2. Research on quality and equipment</w:t>
      </w:r>
    </w:p>
    <w:p w14:paraId="2AAD3B8C" w14:textId="24E61E30"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t>PRP separation kit (New-PRP Pro kit v.10).</w:t>
      </w:r>
      <w:r w:rsidR="00FE393B">
        <w:rPr>
          <w:sz w:val="22"/>
          <w:szCs w:val="22"/>
        </w:rPr>
        <w:t xml:space="preserve"> </w:t>
      </w:r>
      <w:r w:rsidRPr="00FE393B">
        <w:rPr>
          <w:sz w:val="22"/>
          <w:szCs w:val="22"/>
        </w:rPr>
        <w:t>Chemical reagents for growth factor testing (ELISA EGF, VEGF).</w:t>
      </w:r>
      <w:r w:rsidR="00FE393B">
        <w:rPr>
          <w:sz w:val="22"/>
          <w:szCs w:val="22"/>
        </w:rPr>
        <w:t xml:space="preserve"> </w:t>
      </w:r>
      <w:r w:rsidRPr="00FE393B">
        <w:rPr>
          <w:sz w:val="22"/>
          <w:szCs w:val="22"/>
        </w:rPr>
        <w:t>Adriamycin (Doxorubicin) is a medication that causes itching.</w:t>
      </w:r>
      <w:r w:rsidR="00FE393B">
        <w:rPr>
          <w:sz w:val="22"/>
          <w:szCs w:val="22"/>
        </w:rPr>
        <w:t xml:space="preserve"> </w:t>
      </w:r>
      <w:r w:rsidRPr="00FE393B">
        <w:rPr>
          <w:sz w:val="22"/>
          <w:szCs w:val="22"/>
        </w:rPr>
        <w:t>Positive control drug: Heberprot-P 75 µg.</w:t>
      </w:r>
      <w:r w:rsidR="00FE393B">
        <w:rPr>
          <w:sz w:val="22"/>
          <w:szCs w:val="22"/>
        </w:rPr>
        <w:t xml:space="preserve"> </w:t>
      </w:r>
      <w:r w:rsidRPr="00FE393B">
        <w:rPr>
          <w:sz w:val="22"/>
          <w:szCs w:val="22"/>
        </w:rPr>
        <w:t>Cell culture equipment, optical and electronic microscopes, ImageJ and SPSS 22.0 software.</w:t>
      </w:r>
    </w:p>
    <w:p w14:paraId="63E14536" w14:textId="77777777" w:rsidR="00BA690D" w:rsidRPr="00FE393B" w:rsidRDefault="00BA690D" w:rsidP="00FE393B">
      <w:pPr>
        <w:pStyle w:val="Heading2"/>
        <w:numPr>
          <w:ilvl w:val="0"/>
          <w:numId w:val="0"/>
        </w:numPr>
        <w:spacing w:line="276" w:lineRule="auto"/>
        <w:ind w:firstLine="360"/>
      </w:pPr>
      <w:r w:rsidRPr="00FE393B">
        <w:rPr>
          <w:rStyle w:val="Strong"/>
          <w:b/>
          <w:bCs w:val="0"/>
        </w:rPr>
        <w:t>2.3. Research Methodology</w:t>
      </w:r>
    </w:p>
    <w:p w14:paraId="54291483" w14:textId="77777777" w:rsidR="00BA690D" w:rsidRPr="00FE393B" w:rsidRDefault="00BA690D" w:rsidP="00FE393B">
      <w:pPr>
        <w:pStyle w:val="Heading3"/>
        <w:numPr>
          <w:ilvl w:val="0"/>
          <w:numId w:val="0"/>
        </w:numPr>
        <w:spacing w:line="276" w:lineRule="auto"/>
        <w:ind w:left="720" w:hanging="360"/>
        <w:rPr>
          <w:rFonts w:ascii="Times New Roman" w:hAnsi="Times New Roman"/>
        </w:rPr>
      </w:pPr>
      <w:r w:rsidRPr="00FE393B">
        <w:rPr>
          <w:rStyle w:val="Strong"/>
          <w:rFonts w:ascii="Times New Roman" w:hAnsi="Times New Roman"/>
          <w:b/>
          <w:bCs/>
        </w:rPr>
        <w:t>2.3.1. Extraction and evaluation of PRP</w:t>
      </w:r>
    </w:p>
    <w:p w14:paraId="4704D502" w14:textId="77777777"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t>PRP was separated by double centrifugation using ACD-A anticoagulant. PRP was activated with 10% CaCl₂, stored at 4°C, and its value was evaluated at time points D1, D7, D10, and D14.</w:t>
      </w:r>
    </w:p>
    <w:p w14:paraId="17253AE6" w14:textId="41FAF060"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t>Evaluation criteria:</w:t>
      </w:r>
      <w:r w:rsidR="00FE393B">
        <w:rPr>
          <w:sz w:val="22"/>
          <w:szCs w:val="22"/>
        </w:rPr>
        <w:t xml:space="preserve"> </w:t>
      </w:r>
      <w:r w:rsidRPr="00FE393B">
        <w:rPr>
          <w:sz w:val="22"/>
          <w:szCs w:val="22"/>
        </w:rPr>
        <w:t>Quantity and technical specifications.</w:t>
      </w:r>
      <w:r w:rsidR="00FE393B">
        <w:rPr>
          <w:sz w:val="22"/>
          <w:szCs w:val="22"/>
        </w:rPr>
        <w:t xml:space="preserve"> </w:t>
      </w:r>
      <w:r w:rsidRPr="00FE393B">
        <w:rPr>
          <w:sz w:val="22"/>
          <w:szCs w:val="22"/>
        </w:rPr>
        <w:t>The absurdity.</w:t>
      </w:r>
      <w:r w:rsidR="00FE393B">
        <w:rPr>
          <w:sz w:val="22"/>
          <w:szCs w:val="22"/>
        </w:rPr>
        <w:t xml:space="preserve"> </w:t>
      </w:r>
      <w:r w:rsidRPr="00FE393B">
        <w:rPr>
          <w:sz w:val="22"/>
          <w:szCs w:val="22"/>
        </w:rPr>
        <w:t>Quantitative determination of growth factors EGF and VEGF using ELISA.</w:t>
      </w:r>
      <w:r w:rsidR="00FE393B">
        <w:rPr>
          <w:sz w:val="22"/>
          <w:szCs w:val="22"/>
        </w:rPr>
        <w:t xml:space="preserve"> </w:t>
      </w:r>
      <w:r w:rsidRPr="00FE393B">
        <w:rPr>
          <w:sz w:val="22"/>
          <w:szCs w:val="22"/>
        </w:rPr>
        <w:t>Assess the stability of the management process.</w:t>
      </w:r>
    </w:p>
    <w:p w14:paraId="6B0F1D06" w14:textId="7C1179EE" w:rsidR="00BA690D" w:rsidRPr="00FE393B" w:rsidRDefault="00BA690D" w:rsidP="00FE393B">
      <w:pPr>
        <w:pStyle w:val="Heading3"/>
        <w:numPr>
          <w:ilvl w:val="0"/>
          <w:numId w:val="0"/>
        </w:numPr>
        <w:spacing w:line="276" w:lineRule="auto"/>
        <w:ind w:firstLine="360"/>
        <w:rPr>
          <w:rFonts w:ascii="Times New Roman" w:hAnsi="Times New Roman"/>
        </w:rPr>
      </w:pPr>
      <w:r w:rsidRPr="00FE393B">
        <w:rPr>
          <w:rStyle w:val="Strong"/>
          <w:rFonts w:ascii="Times New Roman" w:hAnsi="Times New Roman"/>
          <w:b/>
          <w:bCs/>
        </w:rPr>
        <w:t xml:space="preserve">2.3.2. Evaluation of the effect of </w:t>
      </w:r>
      <w:r w:rsidR="00252488" w:rsidRPr="00FE393B">
        <w:rPr>
          <w:rStyle w:val="Strong"/>
          <w:rFonts w:ascii="Times New Roman" w:hAnsi="Times New Roman"/>
          <w:b/>
          <w:bCs/>
        </w:rPr>
        <w:t>UBC-PRP</w:t>
      </w:r>
      <w:r w:rsidRPr="00FE393B">
        <w:rPr>
          <w:rStyle w:val="Strong"/>
          <w:rFonts w:ascii="Times New Roman" w:hAnsi="Times New Roman"/>
          <w:b/>
          <w:bCs/>
        </w:rPr>
        <w:t xml:space="preserve"> on cutaneous fibroblasts (in vitro)</w:t>
      </w:r>
    </w:p>
    <w:p w14:paraId="3DD95229" w14:textId="6941D6E8"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t xml:space="preserve">A controlled procedure study was conducted. Fibroblasts were cultured in a medium supplemented with </w:t>
      </w:r>
      <w:r w:rsidR="00252488" w:rsidRPr="00FE393B">
        <w:rPr>
          <w:sz w:val="22"/>
          <w:szCs w:val="22"/>
        </w:rPr>
        <w:t>UBC-PRP</w:t>
      </w:r>
      <w:r w:rsidRPr="00FE393B">
        <w:rPr>
          <w:sz w:val="22"/>
          <w:szCs w:val="22"/>
        </w:rPr>
        <w:t xml:space="preserve"> at concentrations of 5%, 10%, 15%, and 20%.</w:t>
      </w:r>
    </w:p>
    <w:p w14:paraId="5531C6C9" w14:textId="77777777"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t>Evaluation criteria:</w:t>
      </w:r>
    </w:p>
    <w:p w14:paraId="71A3E954" w14:textId="77777777"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rStyle w:val="Strong"/>
          <w:sz w:val="22"/>
          <w:szCs w:val="22"/>
        </w:rPr>
        <w:lastRenderedPageBreak/>
        <w:t xml:space="preserve">Cell proliferation: </w:t>
      </w:r>
      <w:r w:rsidRPr="00FE393B">
        <w:rPr>
          <w:sz w:val="22"/>
          <w:szCs w:val="22"/>
        </w:rPr>
        <w:t>Count cells and assess viability using Trypan blue after 72 hours.</w:t>
      </w:r>
    </w:p>
    <w:p w14:paraId="383B3354" w14:textId="77777777"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rStyle w:val="Strong"/>
          <w:sz w:val="22"/>
          <w:szCs w:val="22"/>
        </w:rPr>
        <w:t xml:space="preserve">Cell migration: </w:t>
      </w:r>
      <w:r w:rsidRPr="00FE393B">
        <w:rPr>
          <w:sz w:val="22"/>
          <w:szCs w:val="22"/>
        </w:rPr>
        <w:t>scratch test (wound test), measuring wound filling rate using ImageJ.</w:t>
      </w:r>
    </w:p>
    <w:p w14:paraId="1EE9D476" w14:textId="773331EA" w:rsidR="00BA690D" w:rsidRPr="00FE393B" w:rsidRDefault="00BA690D" w:rsidP="00FE393B">
      <w:pPr>
        <w:pStyle w:val="Heading3"/>
        <w:numPr>
          <w:ilvl w:val="0"/>
          <w:numId w:val="0"/>
        </w:numPr>
        <w:spacing w:line="276" w:lineRule="auto"/>
        <w:ind w:firstLine="360"/>
        <w:rPr>
          <w:rFonts w:ascii="Times New Roman" w:hAnsi="Times New Roman"/>
        </w:rPr>
      </w:pPr>
      <w:r w:rsidRPr="00FE393B">
        <w:rPr>
          <w:rStyle w:val="Strong"/>
          <w:rFonts w:ascii="Times New Roman" w:hAnsi="Times New Roman"/>
          <w:b/>
          <w:bCs/>
        </w:rPr>
        <w:t xml:space="preserve">2.3.3. Evaluation of the effects of </w:t>
      </w:r>
      <w:r w:rsidR="00252488" w:rsidRPr="00FE393B">
        <w:rPr>
          <w:rStyle w:val="Strong"/>
          <w:rFonts w:ascii="Times New Roman" w:hAnsi="Times New Roman"/>
          <w:b/>
          <w:bCs/>
        </w:rPr>
        <w:t>UBC-PRP</w:t>
      </w:r>
      <w:r w:rsidRPr="00FE393B">
        <w:rPr>
          <w:rStyle w:val="Strong"/>
          <w:rFonts w:ascii="Times New Roman" w:hAnsi="Times New Roman"/>
          <w:b/>
          <w:bCs/>
        </w:rPr>
        <w:t xml:space="preserve"> on a chronic wound model (in vivo)</w:t>
      </w:r>
    </w:p>
    <w:p w14:paraId="0B887961" w14:textId="77777777"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t>Mice were induced with chronic wound tissue by subcutaneous injection of Adriamycin, followed by the formation of full-thickness scarring.</w:t>
      </w:r>
    </w:p>
    <w:p w14:paraId="0DA52ECC" w14:textId="77777777"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t>Divide into 3 groups (10 mice in each group):</w:t>
      </w:r>
    </w:p>
    <w:p w14:paraId="1500F033" w14:textId="77777777"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sz w:val="22"/>
          <w:szCs w:val="22"/>
        </w:rPr>
        <w:t>Group evidence: changing dressing with 0.9% NaCl solution.</w:t>
      </w:r>
    </w:p>
    <w:p w14:paraId="600B8ED2" w14:textId="0FF6A95D"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sz w:val="22"/>
          <w:szCs w:val="22"/>
        </w:rPr>
        <w:t xml:space="preserve">Research group: local </w:t>
      </w:r>
      <w:r w:rsidR="00252488" w:rsidRPr="00FE393B">
        <w:rPr>
          <w:sz w:val="22"/>
          <w:szCs w:val="22"/>
        </w:rPr>
        <w:t>UBC-PRP</w:t>
      </w:r>
      <w:r w:rsidRPr="00FE393B">
        <w:rPr>
          <w:sz w:val="22"/>
          <w:szCs w:val="22"/>
        </w:rPr>
        <w:t xml:space="preserve"> injection (D5 and D10).</w:t>
      </w:r>
    </w:p>
    <w:p w14:paraId="3672F444" w14:textId="77777777" w:rsidR="00BA690D" w:rsidRPr="00FE393B" w:rsidRDefault="00BA690D" w:rsidP="00FE393B">
      <w:pPr>
        <w:pStyle w:val="NormalWeb"/>
        <w:spacing w:before="0" w:beforeAutospacing="0" w:after="0" w:afterAutospacing="0" w:line="276" w:lineRule="auto"/>
        <w:ind w:firstLine="360"/>
        <w:jc w:val="left"/>
        <w:rPr>
          <w:sz w:val="22"/>
          <w:szCs w:val="22"/>
        </w:rPr>
      </w:pPr>
      <w:r w:rsidRPr="00FE393B">
        <w:rPr>
          <w:sz w:val="22"/>
          <w:szCs w:val="22"/>
        </w:rPr>
        <w:t>Proof of positive group: treatment with Heberprot-P.</w:t>
      </w:r>
    </w:p>
    <w:p w14:paraId="7311B6B5" w14:textId="77777777" w:rsidR="00BA690D" w:rsidRPr="00FE393B" w:rsidRDefault="00BA690D" w:rsidP="00FE393B">
      <w:pPr>
        <w:pStyle w:val="NormalWeb"/>
        <w:spacing w:before="0" w:beforeAutospacing="0" w:after="0" w:afterAutospacing="0" w:line="276" w:lineRule="auto"/>
        <w:ind w:firstLine="360"/>
        <w:rPr>
          <w:sz w:val="22"/>
          <w:szCs w:val="22"/>
        </w:rPr>
      </w:pPr>
      <w:r w:rsidRPr="00FE393B">
        <w:rPr>
          <w:rStyle w:val="Strong"/>
          <w:sz w:val="22"/>
          <w:szCs w:val="22"/>
        </w:rPr>
        <w:t>Indicators according to the news:</w:t>
      </w:r>
    </w:p>
    <w:p w14:paraId="270BAC07" w14:textId="0B2DE285"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t>Clinical readiness: wound area, wound healing rate, time to re-healing.</w:t>
      </w:r>
      <w:r w:rsidR="00FE393B">
        <w:rPr>
          <w:sz w:val="22"/>
          <w:szCs w:val="22"/>
        </w:rPr>
        <w:t xml:space="preserve"> </w:t>
      </w:r>
      <w:r w:rsidRPr="00FE393B">
        <w:rPr>
          <w:sz w:val="22"/>
          <w:szCs w:val="22"/>
        </w:rPr>
        <w:t>Microbiology: Quantification and localization of bacteria on wound surfaces.</w:t>
      </w:r>
      <w:r w:rsidR="00FE393B">
        <w:rPr>
          <w:sz w:val="22"/>
          <w:szCs w:val="22"/>
        </w:rPr>
        <w:t xml:space="preserve"> </w:t>
      </w:r>
      <w:r w:rsidRPr="00FE393B">
        <w:rPr>
          <w:sz w:val="22"/>
          <w:szCs w:val="22"/>
        </w:rPr>
        <w:t>Histology: H&amp;E, Mason.</w:t>
      </w:r>
      <w:r w:rsidR="00FE393B">
        <w:rPr>
          <w:sz w:val="22"/>
          <w:szCs w:val="22"/>
        </w:rPr>
        <w:t xml:space="preserve"> </w:t>
      </w:r>
      <w:r w:rsidRPr="00FE393B">
        <w:rPr>
          <w:sz w:val="22"/>
          <w:szCs w:val="22"/>
        </w:rPr>
        <w:t>Metastructure: Transmission Electron Display (TEM).</w:t>
      </w:r>
      <w:r w:rsidR="00FE393B">
        <w:rPr>
          <w:sz w:val="22"/>
          <w:szCs w:val="22"/>
        </w:rPr>
        <w:t xml:space="preserve"> </w:t>
      </w:r>
      <w:r w:rsidRPr="00FE393B">
        <w:rPr>
          <w:sz w:val="22"/>
          <w:szCs w:val="22"/>
        </w:rPr>
        <w:t>Tissue biochemistry: quantitative hydroxyproline determination.</w:t>
      </w:r>
      <w:r w:rsidR="00FE393B">
        <w:rPr>
          <w:sz w:val="22"/>
          <w:szCs w:val="22"/>
        </w:rPr>
        <w:t xml:space="preserve"> </w:t>
      </w:r>
      <w:r w:rsidRPr="00FE393B">
        <w:rPr>
          <w:sz w:val="22"/>
          <w:szCs w:val="22"/>
        </w:rPr>
        <w:t>Safety: Hematology, blood biochemistry, and organ histology tests.</w:t>
      </w:r>
    </w:p>
    <w:p w14:paraId="156469F7" w14:textId="77777777" w:rsidR="00BA690D" w:rsidRPr="00FE393B" w:rsidRDefault="00BA690D" w:rsidP="00FE393B">
      <w:pPr>
        <w:pStyle w:val="Heading2"/>
        <w:numPr>
          <w:ilvl w:val="0"/>
          <w:numId w:val="0"/>
        </w:numPr>
        <w:spacing w:line="276" w:lineRule="auto"/>
        <w:ind w:firstLine="360"/>
      </w:pPr>
      <w:r w:rsidRPr="00FE393B">
        <w:rPr>
          <w:rStyle w:val="Strong"/>
          <w:b/>
          <w:bCs w:val="0"/>
        </w:rPr>
        <w:t>2.4. Data Processing and Analysis</w:t>
      </w:r>
    </w:p>
    <w:p w14:paraId="4841D34A" w14:textId="77777777" w:rsidR="00BA690D" w:rsidRPr="00FE393B" w:rsidRDefault="00BA690D" w:rsidP="00FE393B">
      <w:pPr>
        <w:pStyle w:val="NormalWeb"/>
        <w:spacing w:before="0" w:beforeAutospacing="0" w:after="0" w:afterAutospacing="0" w:line="276" w:lineRule="auto"/>
        <w:ind w:firstLine="360"/>
        <w:rPr>
          <w:sz w:val="22"/>
          <w:szCs w:val="22"/>
        </w:rPr>
      </w:pPr>
      <w:r w:rsidRPr="00FE393B">
        <w:rPr>
          <w:sz w:val="22"/>
          <w:szCs w:val="22"/>
        </w:rPr>
        <w:t>Data were processed using SPSS 22.0 software. The appropriateness criteria were used; particularly significant when p &lt; 0.05.</w:t>
      </w:r>
    </w:p>
    <w:p w14:paraId="42ED5A80" w14:textId="0CC98D94" w:rsidR="00BA690D" w:rsidRPr="00FE393B" w:rsidRDefault="00BA690D" w:rsidP="00FE393B">
      <w:pPr>
        <w:pStyle w:val="Heading2"/>
        <w:numPr>
          <w:ilvl w:val="0"/>
          <w:numId w:val="0"/>
        </w:numPr>
        <w:spacing w:line="276" w:lineRule="auto"/>
        <w:ind w:left="576" w:hanging="216"/>
      </w:pPr>
      <w:r w:rsidRPr="00FE393B">
        <w:rPr>
          <w:rStyle w:val="Strong"/>
          <w:b/>
          <w:bCs w:val="0"/>
        </w:rPr>
        <w:t>2.5. Research Ethics</w:t>
      </w:r>
      <w:r w:rsidR="00FE393B">
        <w:rPr>
          <w:rStyle w:val="Strong"/>
          <w:b/>
          <w:bCs w:val="0"/>
        </w:rPr>
        <w:t xml:space="preserve">: </w:t>
      </w:r>
    </w:p>
    <w:p w14:paraId="29D9C24A" w14:textId="77777777" w:rsidR="00FE393B" w:rsidRDefault="00BA690D" w:rsidP="00FE393B">
      <w:pPr>
        <w:pStyle w:val="NormalWeb"/>
        <w:spacing w:before="0" w:beforeAutospacing="0" w:after="0" w:afterAutospacing="0" w:line="276" w:lineRule="auto"/>
        <w:ind w:firstLine="360"/>
        <w:rPr>
          <w:sz w:val="22"/>
          <w:szCs w:val="22"/>
        </w:rPr>
      </w:pPr>
      <w:r w:rsidRPr="00FE393B">
        <w:rPr>
          <w:sz w:val="22"/>
          <w:szCs w:val="22"/>
        </w:rPr>
        <w:t>The research topic was approved by the Ethics Committee in Biomedical Research of Military Hospital 103 (Decision No. 14/CNCTh-HĐĐĐ dated January 6, 2023).</w:t>
      </w:r>
      <w:r w:rsidR="00FE393B">
        <w:rPr>
          <w:sz w:val="22"/>
          <w:szCs w:val="22"/>
        </w:rPr>
        <w:t xml:space="preserve"> </w:t>
      </w:r>
    </w:p>
    <w:p w14:paraId="4C5DAB99" w14:textId="77777777" w:rsidR="006D3B3F" w:rsidRDefault="006D3B3F" w:rsidP="006D3B3F">
      <w:pPr>
        <w:pStyle w:val="NormalWeb"/>
        <w:spacing w:before="0" w:beforeAutospacing="0" w:after="0" w:afterAutospacing="0" w:line="276" w:lineRule="auto"/>
        <w:ind w:firstLine="360"/>
        <w:jc w:val="center"/>
        <w:rPr>
          <w:b/>
          <w:sz w:val="22"/>
          <w:szCs w:val="22"/>
        </w:rPr>
      </w:pPr>
    </w:p>
    <w:p w14:paraId="7ACF139D" w14:textId="77777777" w:rsidR="006D3B3F" w:rsidRDefault="006D3B3F" w:rsidP="006D3B3F">
      <w:pPr>
        <w:pStyle w:val="NormalWeb"/>
        <w:spacing w:before="0" w:beforeAutospacing="0" w:after="0" w:afterAutospacing="0" w:line="276" w:lineRule="auto"/>
        <w:ind w:firstLine="360"/>
        <w:jc w:val="center"/>
        <w:rPr>
          <w:b/>
          <w:sz w:val="22"/>
          <w:szCs w:val="22"/>
        </w:rPr>
      </w:pPr>
    </w:p>
    <w:p w14:paraId="5FDC367E" w14:textId="77777777" w:rsidR="006D3B3F" w:rsidRDefault="006D3B3F" w:rsidP="006D3B3F">
      <w:pPr>
        <w:pStyle w:val="NormalWeb"/>
        <w:spacing w:before="0" w:beforeAutospacing="0" w:after="0" w:afterAutospacing="0" w:line="276" w:lineRule="auto"/>
        <w:ind w:firstLine="360"/>
        <w:jc w:val="center"/>
        <w:rPr>
          <w:b/>
          <w:sz w:val="22"/>
          <w:szCs w:val="22"/>
        </w:rPr>
      </w:pPr>
    </w:p>
    <w:p w14:paraId="4EB89C1E" w14:textId="77777777" w:rsidR="006D3B3F" w:rsidRDefault="006D3B3F" w:rsidP="006D3B3F">
      <w:pPr>
        <w:pStyle w:val="NormalWeb"/>
        <w:spacing w:before="0" w:beforeAutospacing="0" w:after="0" w:afterAutospacing="0" w:line="276" w:lineRule="auto"/>
        <w:ind w:firstLine="360"/>
        <w:jc w:val="center"/>
        <w:rPr>
          <w:b/>
          <w:sz w:val="22"/>
          <w:szCs w:val="22"/>
        </w:rPr>
      </w:pPr>
    </w:p>
    <w:p w14:paraId="03D23F3F" w14:textId="77777777" w:rsidR="006D3B3F" w:rsidRDefault="006D3B3F" w:rsidP="006D3B3F">
      <w:pPr>
        <w:pStyle w:val="NormalWeb"/>
        <w:spacing w:before="0" w:beforeAutospacing="0" w:after="0" w:afterAutospacing="0" w:line="276" w:lineRule="auto"/>
        <w:ind w:firstLine="360"/>
        <w:jc w:val="center"/>
        <w:rPr>
          <w:b/>
          <w:sz w:val="22"/>
          <w:szCs w:val="22"/>
        </w:rPr>
      </w:pPr>
    </w:p>
    <w:p w14:paraId="2BEAB1DC" w14:textId="1B4A1347" w:rsidR="00820108" w:rsidRPr="006D3B3F" w:rsidRDefault="00160667" w:rsidP="006D3B3F">
      <w:pPr>
        <w:pStyle w:val="NormalWeb"/>
        <w:spacing w:before="0" w:beforeAutospacing="0" w:after="0" w:afterAutospacing="0" w:line="276" w:lineRule="auto"/>
        <w:ind w:firstLine="360"/>
        <w:jc w:val="center"/>
        <w:rPr>
          <w:b/>
          <w:sz w:val="22"/>
          <w:szCs w:val="22"/>
        </w:rPr>
      </w:pPr>
      <w:r w:rsidRPr="006D3B3F">
        <w:rPr>
          <w:b/>
          <w:sz w:val="22"/>
          <w:szCs w:val="22"/>
        </w:rPr>
        <w:lastRenderedPageBreak/>
        <w:t>Chapter 3. RESEARCH RESULTS</w:t>
      </w:r>
    </w:p>
    <w:p w14:paraId="0255BC2E" w14:textId="77777777" w:rsidR="0020350D" w:rsidRPr="00FE393B" w:rsidRDefault="0020350D" w:rsidP="00FE393B">
      <w:pPr>
        <w:keepNext/>
        <w:keepLines/>
        <w:ind w:firstLine="284"/>
        <w:outlineLvl w:val="1"/>
        <w:rPr>
          <w:rFonts w:eastAsia="Calibri"/>
          <w:b/>
          <w:color w:val="000000"/>
          <w:shd w:val="clear" w:color="auto" w:fill="auto"/>
        </w:rPr>
      </w:pPr>
      <w:bookmarkStart w:id="3" w:name="_Toc216400944"/>
      <w:r w:rsidRPr="00FE393B">
        <w:rPr>
          <w:rFonts w:eastAsia="Calibri"/>
          <w:b/>
          <w:color w:val="000000"/>
          <w:shd w:val="clear" w:color="auto" w:fill="auto"/>
        </w:rPr>
        <w:t xml:space="preserve">3.1. Some </w:t>
      </w:r>
      <w:r w:rsidRPr="00FE393B">
        <w:rPr>
          <w:rFonts w:eastAsia="Times New Roman"/>
          <w:b/>
          <w:noProof/>
          <w:color w:val="000000"/>
          <w:shd w:val="clear" w:color="auto" w:fill="auto"/>
        </w:rPr>
        <w:t>characteristics and effects of gourd platelet-rich plasma on cultured cutaneous fibroblasts.</w:t>
      </w:r>
      <w:bookmarkEnd w:id="3"/>
    </w:p>
    <w:p w14:paraId="35BDC241" w14:textId="77777777" w:rsidR="00F551CB" w:rsidRPr="00FE393B" w:rsidRDefault="0020350D" w:rsidP="00FE393B">
      <w:pPr>
        <w:keepNext/>
        <w:ind w:firstLine="284"/>
        <w:outlineLvl w:val="2"/>
        <w:rPr>
          <w:rFonts w:eastAsia="Times New Roman"/>
          <w:b/>
          <w:bCs/>
          <w:i/>
          <w:color w:val="000000"/>
          <w:shd w:val="clear" w:color="auto" w:fill="auto"/>
        </w:rPr>
      </w:pPr>
      <w:bookmarkStart w:id="4" w:name="_Toc216400945"/>
      <w:r w:rsidRPr="00FE393B">
        <w:rPr>
          <w:rFonts w:eastAsia="Calibri"/>
          <w:b/>
          <w:bCs/>
          <w:i/>
          <w:color w:val="000000"/>
          <w:shd w:val="clear" w:color="auto" w:fill="auto"/>
        </w:rPr>
        <w:t xml:space="preserve">3.1.1. </w:t>
      </w:r>
      <w:bookmarkStart w:id="5" w:name="_Toc184768653"/>
      <w:r w:rsidRPr="00FE393B">
        <w:rPr>
          <w:rFonts w:eastAsia="Calibri"/>
          <w:b/>
          <w:bCs/>
          <w:i/>
          <w:color w:val="000000"/>
          <w:shd w:val="clear" w:color="auto" w:fill="auto"/>
        </w:rPr>
        <w:t xml:space="preserve">Some characteristics </w:t>
      </w:r>
      <w:r w:rsidRPr="00FE393B">
        <w:rPr>
          <w:rFonts w:eastAsia="Times New Roman"/>
          <w:b/>
          <w:bCs/>
          <w:i/>
          <w:color w:val="000000"/>
          <w:shd w:val="clear" w:color="auto" w:fill="auto"/>
        </w:rPr>
        <w:t>of platelet-rich plasma from umbilical cord blood</w:t>
      </w:r>
      <w:bookmarkStart w:id="6" w:name="_Toc182339217"/>
      <w:bookmarkStart w:id="7" w:name="_Toc202915032"/>
      <w:bookmarkStart w:id="8" w:name="_Toc202915416"/>
      <w:bookmarkStart w:id="9" w:name="_Toc216722689"/>
      <w:bookmarkEnd w:id="4"/>
      <w:bookmarkEnd w:id="5"/>
    </w:p>
    <w:p w14:paraId="5BB6F614" w14:textId="2A8B1BFF" w:rsidR="00F551CB" w:rsidRPr="00FE393B" w:rsidRDefault="00F551CB" w:rsidP="00FE393B">
      <w:pPr>
        <w:keepNext/>
        <w:ind w:firstLine="284"/>
        <w:outlineLvl w:val="2"/>
        <w:rPr>
          <w:rFonts w:eastAsia="Times New Roman"/>
          <w:b/>
          <w:bCs/>
          <w:i/>
          <w:color w:val="000000"/>
          <w:shd w:val="clear" w:color="auto" w:fill="auto"/>
        </w:rPr>
      </w:pPr>
      <w:r w:rsidRPr="00FE393B">
        <w:rPr>
          <w:rFonts w:eastAsia="Times New Roman"/>
          <w:shd w:val="clear" w:color="auto" w:fill="auto"/>
          <w:lang w:val="vi-VN" w:eastAsia="vi-VN"/>
        </w:rPr>
        <w:t>The maternal and adult blood donors were all healthy, with hematological and biochemical parameters within physiological limits. The fetuses were all full-term, with birth weights and placental and umbilical cord characteristics meeting the criteria for umbilical cord blood collection.</w:t>
      </w:r>
    </w:p>
    <w:p w14:paraId="150B39E1" w14:textId="50EF1F62" w:rsidR="00F551CB" w:rsidRPr="00FE393B" w:rsidRDefault="00F551CB" w:rsidP="00FE393B">
      <w:pPr>
        <w:ind w:firstLine="284"/>
        <w:rPr>
          <w:rFonts w:eastAsia="Times New Roman"/>
          <w:shd w:val="clear" w:color="auto" w:fill="auto"/>
          <w:lang w:val="vi-VN" w:eastAsia="vi-VN"/>
        </w:rPr>
      </w:pPr>
      <w:r w:rsidRPr="00FE393B">
        <w:rPr>
          <w:rFonts w:eastAsia="Times New Roman"/>
          <w:shd w:val="clear" w:color="auto" w:fill="auto"/>
          <w:lang w:val="vi-VN" w:eastAsia="vi-VN"/>
        </w:rPr>
        <w:t xml:space="preserve">The platelet count in uncalculated </w:t>
      </w:r>
      <w:r w:rsidR="00252488" w:rsidRPr="00FE393B">
        <w:rPr>
          <w:rFonts w:eastAsia="Times New Roman"/>
          <w:shd w:val="clear" w:color="auto" w:fill="auto"/>
          <w:lang w:val="vi-VN" w:eastAsia="vi-VN"/>
        </w:rPr>
        <w:t>UBC-PRP</w:t>
      </w:r>
      <w:r w:rsidRPr="00FE393B">
        <w:rPr>
          <w:rFonts w:eastAsia="Times New Roman"/>
          <w:shd w:val="clear" w:color="auto" w:fill="auto"/>
          <w:lang w:val="vi-VN" w:eastAsia="vi-VN"/>
        </w:rPr>
        <w:t xml:space="preserve"> was </w:t>
      </w:r>
      <w:r w:rsidRPr="00FE393B">
        <w:rPr>
          <w:rFonts w:eastAsia="Times New Roman"/>
          <w:bCs/>
          <w:shd w:val="clear" w:color="auto" w:fill="auto"/>
          <w:lang w:val="vi-VN" w:eastAsia="vi-VN"/>
        </w:rPr>
        <w:t xml:space="preserve">685.38 ± 111.92 G/L </w:t>
      </w:r>
      <w:r w:rsidRPr="00FE393B">
        <w:rPr>
          <w:rFonts w:eastAsia="Times New Roman"/>
          <w:shd w:val="clear" w:color="auto" w:fill="auto"/>
          <w:lang w:val="vi-VN" w:eastAsia="vi-VN"/>
        </w:rPr>
        <w:t>, significantly higher than that of adult blood PRP (</w:t>
      </w:r>
      <w:r w:rsidRPr="00FE393B">
        <w:rPr>
          <w:rFonts w:eastAsia="Times New Roman"/>
          <w:bCs/>
          <w:shd w:val="clear" w:color="auto" w:fill="auto"/>
          <w:lang w:val="vi-VN" w:eastAsia="vi-VN"/>
        </w:rPr>
        <w:t xml:space="preserve">476.75 ± 90.23 G/L </w:t>
      </w:r>
      <w:r w:rsidRPr="00FE393B">
        <w:rPr>
          <w:rFonts w:eastAsia="Times New Roman"/>
          <w:shd w:val="clear" w:color="auto" w:fill="auto"/>
          <w:lang w:val="vi-VN" w:eastAsia="vi-VN"/>
        </w:rPr>
        <w:t>, p = 0.001). The platel</w:t>
      </w:r>
      <w:r w:rsidR="00252488" w:rsidRPr="00FE393B">
        <w:rPr>
          <w:rFonts w:eastAsia="Times New Roman"/>
          <w:shd w:val="clear" w:color="auto" w:fill="auto"/>
          <w:lang w:val="vi-VN" w:eastAsia="vi-VN"/>
        </w:rPr>
        <w:t xml:space="preserve">et concentration factor of </w:t>
      </w:r>
      <w:r w:rsidR="00252488" w:rsidRPr="00FE393B">
        <w:rPr>
          <w:rFonts w:eastAsia="Times New Roman"/>
          <w:shd w:val="clear" w:color="auto" w:fill="auto"/>
          <w:lang w:val="en-US" w:eastAsia="vi-VN"/>
        </w:rPr>
        <w:t>UBC-</w:t>
      </w:r>
      <w:r w:rsidR="00252488" w:rsidRPr="00FE393B">
        <w:rPr>
          <w:rFonts w:eastAsia="Times New Roman"/>
          <w:shd w:val="clear" w:color="auto" w:fill="auto"/>
          <w:lang w:val="vi-VN" w:eastAsia="vi-VN"/>
        </w:rPr>
        <w:t>PRP</w:t>
      </w:r>
      <w:r w:rsidRPr="00FE393B">
        <w:rPr>
          <w:rFonts w:eastAsia="Times New Roman"/>
          <w:shd w:val="clear" w:color="auto" w:fill="auto"/>
          <w:lang w:val="vi-VN" w:eastAsia="vi-VN"/>
        </w:rPr>
        <w:t xml:space="preserve"> was </w:t>
      </w:r>
      <w:r w:rsidRPr="00FE393B">
        <w:rPr>
          <w:rFonts w:eastAsia="Times New Roman"/>
          <w:bCs/>
          <w:shd w:val="clear" w:color="auto" w:fill="auto"/>
          <w:lang w:val="vi-VN" w:eastAsia="vi-VN"/>
        </w:rPr>
        <w:t xml:space="preserve">2.37 ± 0.50 times </w:t>
      </w:r>
      <w:r w:rsidRPr="00FE393B">
        <w:rPr>
          <w:rFonts w:eastAsia="Times New Roman"/>
          <w:shd w:val="clear" w:color="auto" w:fill="auto"/>
          <w:lang w:val="vi-VN" w:eastAsia="vi-VN"/>
        </w:rPr>
        <w:t xml:space="preserve">, higher than that of adult PRP ( </w:t>
      </w:r>
      <w:r w:rsidRPr="00FE393B">
        <w:rPr>
          <w:rFonts w:eastAsia="Times New Roman"/>
          <w:bCs/>
          <w:shd w:val="clear" w:color="auto" w:fill="auto"/>
          <w:lang w:val="vi-VN" w:eastAsia="vi-VN"/>
        </w:rPr>
        <w:t xml:space="preserve">1.90 ± 0.22 times </w:t>
      </w:r>
      <w:r w:rsidRPr="00FE393B">
        <w:rPr>
          <w:rFonts w:eastAsia="Times New Roman"/>
          <w:shd w:val="clear" w:color="auto" w:fill="auto"/>
          <w:lang w:val="vi-VN" w:eastAsia="vi-VN"/>
        </w:rPr>
        <w:t>, p = 0.027).</w:t>
      </w:r>
    </w:p>
    <w:bookmarkEnd w:id="6"/>
    <w:bookmarkEnd w:id="7"/>
    <w:bookmarkEnd w:id="8"/>
    <w:bookmarkEnd w:id="9"/>
    <w:p w14:paraId="2E2ADE37" w14:textId="17600CC7" w:rsidR="0020350D" w:rsidRPr="00FE393B" w:rsidRDefault="0020350D" w:rsidP="00FE393B">
      <w:pPr>
        <w:ind w:firstLine="284"/>
        <w:rPr>
          <w:rFonts w:eastAsia="MS Mincho"/>
          <w:b/>
          <w:bCs/>
          <w:color w:val="000000"/>
          <w:shd w:val="clear" w:color="auto" w:fill="auto"/>
        </w:rPr>
      </w:pPr>
      <w:r w:rsidRPr="00FE393B">
        <w:rPr>
          <w:rFonts w:eastAsia="Times New Roman"/>
          <w:color w:val="000000"/>
          <w:shd w:val="clear" w:color="auto" w:fill="auto"/>
        </w:rPr>
        <w:t>The PRP samples, after being refrigerated for 7, 10, and 14 days, showed no change in color (yellowish), no cloudiness, and no air bubbles (clear).</w:t>
      </w:r>
    </w:p>
    <w:p w14:paraId="3D9BBA86" w14:textId="77777777" w:rsidR="0020350D" w:rsidRPr="00FE393B" w:rsidRDefault="0020350D" w:rsidP="00FE393B">
      <w:pPr>
        <w:keepNext/>
        <w:ind w:firstLine="284"/>
        <w:outlineLvl w:val="2"/>
        <w:rPr>
          <w:rFonts w:eastAsia="Times New Roman"/>
          <w:b/>
          <w:bCs/>
          <w:i/>
          <w:color w:val="000000"/>
          <w:shd w:val="clear" w:color="auto" w:fill="auto"/>
        </w:rPr>
      </w:pPr>
      <w:bookmarkStart w:id="10" w:name="_Toc184768654"/>
      <w:bookmarkStart w:id="11" w:name="_Toc216400946"/>
      <w:r w:rsidRPr="00FE393B">
        <w:rPr>
          <w:rFonts w:eastAsia="Times New Roman"/>
          <w:b/>
          <w:bCs/>
          <w:i/>
          <w:color w:val="000000"/>
          <w:shd w:val="clear" w:color="auto" w:fill="auto"/>
        </w:rPr>
        <w:t>3.1.2. Weak growth factor EGF and VEGF in platelet-rich plasma from umbilical cord blood</w:t>
      </w:r>
      <w:bookmarkEnd w:id="10"/>
      <w:bookmarkEnd w:id="11"/>
    </w:p>
    <w:p w14:paraId="717C37C7" w14:textId="77777777" w:rsidR="0020350D" w:rsidRPr="00FE393B" w:rsidRDefault="0020350D" w:rsidP="00FE393B">
      <w:pPr>
        <w:numPr>
          <w:ilvl w:val="0"/>
          <w:numId w:val="6"/>
        </w:numPr>
        <w:tabs>
          <w:tab w:val="num" w:pos="360"/>
        </w:tabs>
        <w:ind w:left="0" w:firstLine="284"/>
        <w:jc w:val="center"/>
        <w:outlineLvl w:val="5"/>
        <w:rPr>
          <w:rFonts w:eastAsia="MS Mincho"/>
          <w:bCs/>
          <w:color w:val="000000"/>
          <w:shd w:val="clear" w:color="auto" w:fill="auto"/>
        </w:rPr>
      </w:pPr>
      <w:bookmarkStart w:id="12" w:name="_Toc182339219"/>
      <w:bookmarkStart w:id="13" w:name="_Toc202915418"/>
      <w:bookmarkStart w:id="14" w:name="_Toc216722690"/>
      <w:r w:rsidRPr="00FE393B">
        <w:rPr>
          <w:rFonts w:eastAsia="MS Mincho"/>
          <w:b/>
          <w:bCs/>
          <w:color w:val="000000"/>
          <w:shd w:val="clear" w:color="auto" w:fill="auto"/>
        </w:rPr>
        <w:t xml:space="preserve">Table 3.6. </w:t>
      </w:r>
      <w:r w:rsidRPr="00FE393B">
        <w:rPr>
          <w:rFonts w:eastAsia="MS Mincho"/>
          <w:bCs/>
          <w:color w:val="000000"/>
          <w:shd w:val="clear" w:color="auto" w:fill="auto"/>
        </w:rPr>
        <w:t>EGF and VEGF levels absent in PRP after operation.</w:t>
      </w:r>
      <w:bookmarkEnd w:id="12"/>
      <w:bookmarkEnd w:id="13"/>
      <w:bookmarkEnd w:id="14"/>
    </w:p>
    <w:tbl>
      <w:tblPr>
        <w:tblW w:w="6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701"/>
        <w:gridCol w:w="1842"/>
        <w:gridCol w:w="1134"/>
      </w:tblGrid>
      <w:tr w:rsidR="0020350D" w:rsidRPr="00FE393B" w14:paraId="547D2698" w14:textId="77777777" w:rsidTr="0020350D">
        <w:tc>
          <w:tcPr>
            <w:tcW w:w="1555" w:type="dxa"/>
            <w:vAlign w:val="center"/>
          </w:tcPr>
          <w:p w14:paraId="4574C0E8" w14:textId="77777777" w:rsidR="0020350D" w:rsidRPr="00FE393B" w:rsidRDefault="0020350D" w:rsidP="00FE393B">
            <w:pPr>
              <w:keepNext/>
              <w:keepLines/>
              <w:pBdr>
                <w:top w:val="nil"/>
                <w:left w:val="nil"/>
                <w:bottom w:val="nil"/>
                <w:right w:val="nil"/>
                <w:between w:val="nil"/>
              </w:pBdr>
              <w:ind w:firstLine="0"/>
              <w:jc w:val="center"/>
              <w:rPr>
                <w:rFonts w:eastAsia="Times New Roman"/>
                <w:b/>
                <w:color w:val="000000"/>
                <w:shd w:val="clear" w:color="auto" w:fill="auto"/>
              </w:rPr>
            </w:pPr>
            <w:bookmarkStart w:id="15" w:name="_Toc182339220"/>
            <w:r w:rsidRPr="00FE393B">
              <w:rPr>
                <w:rFonts w:eastAsia="Times New Roman"/>
                <w:b/>
                <w:color w:val="000000"/>
                <w:shd w:val="clear" w:color="auto" w:fill="auto"/>
              </w:rPr>
              <w:t>factor</w:t>
            </w:r>
          </w:p>
        </w:tc>
        <w:tc>
          <w:tcPr>
            <w:tcW w:w="1701" w:type="dxa"/>
            <w:vAlign w:val="center"/>
          </w:tcPr>
          <w:p w14:paraId="2B19689D" w14:textId="77777777" w:rsidR="0020350D" w:rsidRPr="00FE393B" w:rsidRDefault="0020350D" w:rsidP="00FE393B">
            <w:pPr>
              <w:ind w:firstLine="0"/>
              <w:jc w:val="center"/>
              <w:rPr>
                <w:rFonts w:eastAsia="Times New Roman"/>
                <w:b/>
                <w:color w:val="000000"/>
                <w:shd w:val="clear" w:color="auto" w:fill="auto"/>
              </w:rPr>
            </w:pPr>
            <w:r w:rsidRPr="00FE393B">
              <w:rPr>
                <w:rFonts w:eastAsia="Times New Roman"/>
                <w:b/>
                <w:color w:val="000000"/>
                <w:shd w:val="clear" w:color="auto" w:fill="auto"/>
              </w:rPr>
              <w:t>Blood count (n = 8) Median (Q1-Q3)</w:t>
            </w:r>
          </w:p>
        </w:tc>
        <w:tc>
          <w:tcPr>
            <w:tcW w:w="1842" w:type="dxa"/>
            <w:vAlign w:val="center"/>
          </w:tcPr>
          <w:p w14:paraId="08CF0AD5" w14:textId="77777777" w:rsidR="0020350D" w:rsidRPr="00FE393B" w:rsidRDefault="0020350D" w:rsidP="00FE393B">
            <w:pPr>
              <w:ind w:firstLine="0"/>
              <w:jc w:val="center"/>
              <w:rPr>
                <w:rFonts w:eastAsia="Times New Roman"/>
                <w:b/>
                <w:color w:val="000000"/>
                <w:shd w:val="clear" w:color="auto" w:fill="auto"/>
              </w:rPr>
            </w:pPr>
            <w:r w:rsidRPr="00FE393B">
              <w:rPr>
                <w:rFonts w:eastAsia="Times New Roman"/>
                <w:b/>
                <w:color w:val="000000"/>
                <w:shd w:val="clear" w:color="auto" w:fill="auto"/>
              </w:rPr>
              <w:t>Adult blood (n = 8) Median (Q1-Q3)</w:t>
            </w:r>
          </w:p>
        </w:tc>
        <w:tc>
          <w:tcPr>
            <w:tcW w:w="1134" w:type="dxa"/>
            <w:vAlign w:val="center"/>
          </w:tcPr>
          <w:p w14:paraId="09DF3EE9" w14:textId="77777777" w:rsidR="0020350D" w:rsidRPr="00FE393B" w:rsidRDefault="0020350D" w:rsidP="00FE393B">
            <w:pPr>
              <w:ind w:firstLine="0"/>
              <w:jc w:val="center"/>
              <w:rPr>
                <w:rFonts w:eastAsia="Times New Roman"/>
                <w:b/>
                <w:color w:val="000000"/>
                <w:shd w:val="clear" w:color="auto" w:fill="auto"/>
              </w:rPr>
            </w:pPr>
            <w:r w:rsidRPr="00FE393B">
              <w:rPr>
                <w:rFonts w:eastAsia="Times New Roman"/>
                <w:b/>
                <w:color w:val="000000"/>
                <w:shd w:val="clear" w:color="auto" w:fill="auto"/>
              </w:rPr>
              <w:t>P</w:t>
            </w:r>
          </w:p>
        </w:tc>
      </w:tr>
      <w:tr w:rsidR="0020350D" w:rsidRPr="00FE393B" w14:paraId="19DEFF6A" w14:textId="77777777" w:rsidTr="0020350D">
        <w:tc>
          <w:tcPr>
            <w:tcW w:w="1555" w:type="dxa"/>
            <w:vAlign w:val="center"/>
          </w:tcPr>
          <w:p w14:paraId="603E66AA" w14:textId="77777777" w:rsidR="0020350D" w:rsidRPr="00FE393B" w:rsidRDefault="0020350D" w:rsidP="00FE393B">
            <w:pPr>
              <w:ind w:firstLine="0"/>
              <w:jc w:val="center"/>
              <w:rPr>
                <w:rFonts w:eastAsia="Times New Roman"/>
                <w:color w:val="000000"/>
                <w:shd w:val="clear" w:color="auto" w:fill="auto"/>
              </w:rPr>
            </w:pPr>
            <w:r w:rsidRPr="00FE393B">
              <w:rPr>
                <w:rFonts w:eastAsia="Times New Roman"/>
                <w:color w:val="000000"/>
                <w:shd w:val="clear" w:color="auto" w:fill="auto"/>
              </w:rPr>
              <w:t>EGF (pg/ml)</w:t>
            </w:r>
          </w:p>
        </w:tc>
        <w:tc>
          <w:tcPr>
            <w:tcW w:w="1701" w:type="dxa"/>
            <w:vAlign w:val="center"/>
          </w:tcPr>
          <w:p w14:paraId="54F5729B" w14:textId="63D14A13" w:rsidR="0020350D" w:rsidRPr="00FE393B" w:rsidRDefault="0020350D" w:rsidP="00FE393B">
            <w:pPr>
              <w:ind w:firstLine="0"/>
              <w:jc w:val="center"/>
              <w:rPr>
                <w:rFonts w:eastAsia="Malgun Gothic"/>
                <w:color w:val="000000"/>
                <w:shd w:val="clear" w:color="auto" w:fill="auto"/>
              </w:rPr>
            </w:pPr>
            <w:r w:rsidRPr="00FE393B">
              <w:rPr>
                <w:rFonts w:eastAsia="Malgun Gothic"/>
                <w:color w:val="000000"/>
                <w:shd w:val="clear" w:color="auto" w:fill="auto"/>
              </w:rPr>
              <w:t>115.72</w:t>
            </w:r>
          </w:p>
          <w:p w14:paraId="673A7EE5" w14:textId="77777777" w:rsidR="0020350D" w:rsidRPr="00FE393B" w:rsidRDefault="0020350D" w:rsidP="00FE393B">
            <w:pPr>
              <w:ind w:firstLine="0"/>
              <w:jc w:val="center"/>
              <w:rPr>
                <w:rFonts w:eastAsia="Malgun Gothic"/>
                <w:color w:val="000000"/>
                <w:shd w:val="clear" w:color="auto" w:fill="auto"/>
              </w:rPr>
            </w:pPr>
            <w:r w:rsidRPr="00FE393B">
              <w:rPr>
                <w:rFonts w:eastAsia="Malgun Gothic"/>
                <w:color w:val="000000"/>
                <w:shd w:val="clear" w:color="auto" w:fill="auto"/>
              </w:rPr>
              <w:t>(51.59 – 217.61)</w:t>
            </w:r>
          </w:p>
        </w:tc>
        <w:tc>
          <w:tcPr>
            <w:tcW w:w="1842" w:type="dxa"/>
            <w:vAlign w:val="center"/>
          </w:tcPr>
          <w:p w14:paraId="4A23082F" w14:textId="77777777" w:rsidR="0020350D" w:rsidRPr="00FE393B" w:rsidRDefault="0020350D" w:rsidP="00FE393B">
            <w:pPr>
              <w:ind w:firstLine="0"/>
              <w:jc w:val="center"/>
              <w:rPr>
                <w:rFonts w:eastAsia="Malgun Gothic"/>
                <w:color w:val="000000"/>
                <w:shd w:val="clear" w:color="auto" w:fill="auto"/>
              </w:rPr>
            </w:pPr>
            <w:r w:rsidRPr="00FE393B">
              <w:rPr>
                <w:rFonts w:eastAsia="Malgun Gothic"/>
                <w:color w:val="000000"/>
                <w:shd w:val="clear" w:color="auto" w:fill="auto"/>
              </w:rPr>
              <w:t>113.04</w:t>
            </w:r>
          </w:p>
          <w:p w14:paraId="3CFDC99E" w14:textId="77777777" w:rsidR="0020350D" w:rsidRPr="00FE393B" w:rsidRDefault="0020350D" w:rsidP="00FE393B">
            <w:pPr>
              <w:ind w:firstLine="0"/>
              <w:jc w:val="center"/>
              <w:rPr>
                <w:rFonts w:eastAsia="Malgun Gothic"/>
                <w:color w:val="000000"/>
                <w:shd w:val="clear" w:color="auto" w:fill="auto"/>
              </w:rPr>
            </w:pPr>
            <w:r w:rsidRPr="00FE393B">
              <w:rPr>
                <w:rFonts w:eastAsia="Malgun Gothic"/>
                <w:color w:val="000000"/>
                <w:shd w:val="clear" w:color="auto" w:fill="auto"/>
              </w:rPr>
              <w:t>(69.71 – 155.73)</w:t>
            </w:r>
          </w:p>
        </w:tc>
        <w:tc>
          <w:tcPr>
            <w:tcW w:w="1134" w:type="dxa"/>
            <w:vAlign w:val="center"/>
          </w:tcPr>
          <w:p w14:paraId="6F2C845E" w14:textId="77777777" w:rsidR="0020350D" w:rsidRPr="00FE393B" w:rsidRDefault="0020350D" w:rsidP="00FE393B">
            <w:pPr>
              <w:ind w:firstLine="0"/>
              <w:jc w:val="center"/>
              <w:rPr>
                <w:rFonts w:eastAsia="Malgun Gothic"/>
                <w:color w:val="000000"/>
                <w:shd w:val="clear" w:color="auto" w:fill="auto"/>
              </w:rPr>
            </w:pPr>
            <w:r w:rsidRPr="00FE393B">
              <w:rPr>
                <w:rFonts w:eastAsia="Malgun Gothic"/>
                <w:color w:val="000000"/>
                <w:shd w:val="clear" w:color="auto" w:fill="auto"/>
              </w:rPr>
              <w:t>0.674*</w:t>
            </w:r>
          </w:p>
        </w:tc>
      </w:tr>
      <w:tr w:rsidR="0020350D" w:rsidRPr="00FE393B" w14:paraId="1091EE2C" w14:textId="77777777" w:rsidTr="0020350D">
        <w:tc>
          <w:tcPr>
            <w:tcW w:w="1555" w:type="dxa"/>
            <w:vAlign w:val="center"/>
          </w:tcPr>
          <w:p w14:paraId="1AF94354" w14:textId="77777777" w:rsidR="0020350D" w:rsidRPr="00FE393B" w:rsidRDefault="0020350D" w:rsidP="00FE393B">
            <w:pPr>
              <w:ind w:firstLine="0"/>
              <w:jc w:val="center"/>
              <w:rPr>
                <w:rFonts w:eastAsia="Times New Roman"/>
                <w:color w:val="000000"/>
                <w:shd w:val="clear" w:color="auto" w:fill="auto"/>
              </w:rPr>
            </w:pPr>
            <w:r w:rsidRPr="00FE393B">
              <w:rPr>
                <w:rFonts w:eastAsia="Times New Roman"/>
                <w:color w:val="000000"/>
                <w:shd w:val="clear" w:color="auto" w:fill="auto"/>
              </w:rPr>
              <w:t>VEGF (pg/ml)</w:t>
            </w:r>
          </w:p>
        </w:tc>
        <w:tc>
          <w:tcPr>
            <w:tcW w:w="1701" w:type="dxa"/>
            <w:vAlign w:val="center"/>
          </w:tcPr>
          <w:p w14:paraId="67989B5F" w14:textId="77777777" w:rsidR="0020350D" w:rsidRPr="00FE393B" w:rsidRDefault="0020350D" w:rsidP="00FE393B">
            <w:pPr>
              <w:ind w:firstLine="0"/>
              <w:jc w:val="center"/>
              <w:rPr>
                <w:rFonts w:eastAsia="Malgun Gothic"/>
                <w:color w:val="000000"/>
                <w:shd w:val="clear" w:color="auto" w:fill="auto"/>
              </w:rPr>
            </w:pPr>
            <w:r w:rsidRPr="00FE393B">
              <w:rPr>
                <w:rFonts w:eastAsia="Malgun Gothic"/>
                <w:color w:val="000000"/>
                <w:shd w:val="clear" w:color="auto" w:fill="auto"/>
              </w:rPr>
              <w:t>193.99</w:t>
            </w:r>
          </w:p>
          <w:p w14:paraId="648D6BA5" w14:textId="77777777" w:rsidR="0020350D" w:rsidRPr="00FE393B" w:rsidRDefault="0020350D" w:rsidP="00FE393B">
            <w:pPr>
              <w:ind w:firstLine="0"/>
              <w:jc w:val="center"/>
              <w:rPr>
                <w:rFonts w:eastAsia="Malgun Gothic"/>
                <w:color w:val="000000"/>
                <w:shd w:val="clear" w:color="auto" w:fill="auto"/>
              </w:rPr>
            </w:pPr>
            <w:r w:rsidRPr="00FE393B">
              <w:rPr>
                <w:rFonts w:eastAsia="Malgun Gothic"/>
                <w:color w:val="000000"/>
                <w:shd w:val="clear" w:color="auto" w:fill="auto"/>
              </w:rPr>
              <w:t>(75.58 – 320.25)</w:t>
            </w:r>
          </w:p>
        </w:tc>
        <w:tc>
          <w:tcPr>
            <w:tcW w:w="1842" w:type="dxa"/>
            <w:vAlign w:val="center"/>
          </w:tcPr>
          <w:p w14:paraId="20677482" w14:textId="77777777" w:rsidR="0020350D" w:rsidRPr="00FE393B" w:rsidRDefault="0020350D" w:rsidP="00FE393B">
            <w:pPr>
              <w:ind w:firstLine="0"/>
              <w:jc w:val="center"/>
              <w:rPr>
                <w:rFonts w:eastAsia="Malgun Gothic"/>
                <w:color w:val="000000"/>
                <w:shd w:val="clear" w:color="auto" w:fill="auto"/>
              </w:rPr>
            </w:pPr>
            <w:r w:rsidRPr="00FE393B">
              <w:rPr>
                <w:rFonts w:eastAsia="Malgun Gothic"/>
                <w:color w:val="000000"/>
                <w:shd w:val="clear" w:color="auto" w:fill="auto"/>
              </w:rPr>
              <w:t>16.12</w:t>
            </w:r>
          </w:p>
          <w:p w14:paraId="3BED515B" w14:textId="77777777" w:rsidR="0020350D" w:rsidRPr="00FE393B" w:rsidRDefault="0020350D" w:rsidP="00FE393B">
            <w:pPr>
              <w:ind w:firstLine="0"/>
              <w:jc w:val="center"/>
              <w:rPr>
                <w:rFonts w:eastAsia="Malgun Gothic"/>
                <w:color w:val="000000"/>
                <w:shd w:val="clear" w:color="auto" w:fill="auto"/>
              </w:rPr>
            </w:pPr>
            <w:r w:rsidRPr="00FE393B">
              <w:rPr>
                <w:rFonts w:eastAsia="Malgun Gothic"/>
                <w:color w:val="000000"/>
                <w:shd w:val="clear" w:color="auto" w:fill="auto"/>
              </w:rPr>
              <w:t>(11.70 – 49.03)</w:t>
            </w:r>
          </w:p>
        </w:tc>
        <w:tc>
          <w:tcPr>
            <w:tcW w:w="1134" w:type="dxa"/>
            <w:vAlign w:val="center"/>
          </w:tcPr>
          <w:p w14:paraId="1A56D765" w14:textId="77777777" w:rsidR="0020350D" w:rsidRPr="00FE393B" w:rsidRDefault="0020350D" w:rsidP="00FE393B">
            <w:pPr>
              <w:ind w:firstLine="0"/>
              <w:jc w:val="center"/>
              <w:rPr>
                <w:rFonts w:eastAsia="Malgun Gothic"/>
                <w:color w:val="000000"/>
                <w:shd w:val="clear" w:color="auto" w:fill="auto"/>
              </w:rPr>
            </w:pPr>
            <w:r w:rsidRPr="00FE393B">
              <w:rPr>
                <w:rFonts w:eastAsia="Malgun Gothic"/>
                <w:color w:val="000000"/>
                <w:shd w:val="clear" w:color="auto" w:fill="auto"/>
              </w:rPr>
              <w:t>0.011*</w:t>
            </w:r>
          </w:p>
        </w:tc>
      </w:tr>
    </w:tbl>
    <w:p w14:paraId="496AD577" w14:textId="77777777" w:rsidR="0020350D" w:rsidRPr="00FE393B" w:rsidRDefault="0020350D" w:rsidP="00FE393B">
      <w:pPr>
        <w:ind w:firstLine="284"/>
        <w:rPr>
          <w:rFonts w:eastAsia="Times New Roman"/>
          <w:i/>
          <w:color w:val="000000"/>
          <w:shd w:val="clear" w:color="auto" w:fill="auto"/>
        </w:rPr>
      </w:pPr>
      <w:r w:rsidRPr="00FE393B">
        <w:rPr>
          <w:rFonts w:eastAsia="Times New Roman"/>
          <w:i/>
          <w:color w:val="000000"/>
          <w:shd w:val="clear" w:color="auto" w:fill="auto"/>
        </w:rPr>
        <w:t>* Mann Whitney U Test</w:t>
      </w:r>
    </w:p>
    <w:p w14:paraId="228C1B03" w14:textId="5EC9E185" w:rsidR="0020350D" w:rsidRPr="00FE393B" w:rsidRDefault="0020350D" w:rsidP="00FE393B">
      <w:pPr>
        <w:ind w:firstLine="284"/>
        <w:rPr>
          <w:rFonts w:eastAsia="Malgun Gothic"/>
          <w:color w:val="000000"/>
          <w:shd w:val="clear" w:color="auto" w:fill="auto"/>
        </w:rPr>
      </w:pPr>
      <w:r w:rsidRPr="00FE393B">
        <w:rPr>
          <w:rFonts w:eastAsia="Times New Roman"/>
          <w:b/>
          <w:i/>
          <w:color w:val="000000"/>
          <w:shd w:val="clear" w:color="auto" w:fill="auto"/>
        </w:rPr>
        <w:t>Comment:</w:t>
      </w:r>
      <w:r w:rsidRPr="00FE393B">
        <w:rPr>
          <w:rFonts w:eastAsia="Times New Roman"/>
          <w:color w:val="000000"/>
          <w:shd w:val="clear" w:color="auto" w:fill="auto"/>
        </w:rPr>
        <w:t xml:space="preserve"> </w:t>
      </w:r>
      <w:bookmarkStart w:id="16" w:name="_Toc202915419"/>
      <w:r w:rsidRPr="00FE393B">
        <w:rPr>
          <w:rFonts w:eastAsia="Malgun Gothic"/>
          <w:color w:val="000000"/>
          <w:shd w:val="clear" w:color="auto" w:fill="auto"/>
        </w:rPr>
        <w:t xml:space="preserve">The results in Table 3.6 show that although </w:t>
      </w:r>
      <w:r w:rsidRPr="00FE393B">
        <w:rPr>
          <w:rFonts w:eastAsia="Malgun Gothic"/>
          <w:bCs/>
          <w:color w:val="000000"/>
          <w:shd w:val="clear" w:color="auto" w:fill="auto"/>
        </w:rPr>
        <w:t xml:space="preserve">EGF did not differ between the two sources </w:t>
      </w:r>
      <w:r w:rsidRPr="00FE393B">
        <w:rPr>
          <w:rFonts w:eastAsia="Malgun Gothic"/>
          <w:color w:val="000000"/>
          <w:shd w:val="clear" w:color="auto" w:fill="auto"/>
        </w:rPr>
        <w:t xml:space="preserve">, </w:t>
      </w:r>
      <w:r w:rsidRPr="00FE393B">
        <w:rPr>
          <w:rFonts w:eastAsia="Malgun Gothic"/>
          <w:bCs/>
          <w:color w:val="000000"/>
          <w:shd w:val="clear" w:color="auto" w:fill="auto"/>
        </w:rPr>
        <w:t xml:space="preserve">VEGF in </w:t>
      </w:r>
      <w:r w:rsidR="00252488" w:rsidRPr="00FE393B">
        <w:rPr>
          <w:rFonts w:eastAsia="Malgun Gothic"/>
          <w:bCs/>
          <w:color w:val="000000"/>
          <w:shd w:val="clear" w:color="auto" w:fill="auto"/>
        </w:rPr>
        <w:t>UBC-PRP</w:t>
      </w:r>
      <w:r w:rsidRPr="00FE393B">
        <w:rPr>
          <w:rFonts w:eastAsia="Malgun Gothic"/>
          <w:bCs/>
          <w:color w:val="000000"/>
          <w:shd w:val="clear" w:color="auto" w:fill="auto"/>
        </w:rPr>
        <w:t xml:space="preserve"> was many times higher than in adult PRP</w:t>
      </w:r>
      <w:r w:rsidRPr="00FE393B">
        <w:rPr>
          <w:rFonts w:eastAsia="Malgun Gothic"/>
          <w:color w:val="000000"/>
          <w:shd w:val="clear" w:color="auto" w:fill="auto"/>
        </w:rPr>
        <w:t>.</w:t>
      </w:r>
    </w:p>
    <w:p w14:paraId="18C4BA65" w14:textId="04D45559" w:rsidR="00F551CB" w:rsidRPr="00FE393B" w:rsidRDefault="00F551CB" w:rsidP="00FE393B">
      <w:pPr>
        <w:keepNext/>
        <w:ind w:firstLine="284"/>
        <w:outlineLvl w:val="2"/>
      </w:pPr>
      <w:bookmarkStart w:id="17" w:name="_Toc216400947"/>
      <w:bookmarkEnd w:id="15"/>
      <w:bookmarkEnd w:id="16"/>
      <w:r w:rsidRPr="00FE393B">
        <w:lastRenderedPageBreak/>
        <w:t xml:space="preserve">During cold storage at 4°C for 1 to 14 days, the concentrations of EGF and VEGF in </w:t>
      </w:r>
      <w:r w:rsidR="00252488" w:rsidRPr="00FE393B">
        <w:t>UBC-PRP</w:t>
      </w:r>
      <w:r w:rsidRPr="00FE393B">
        <w:t xml:space="preserve"> </w:t>
      </w:r>
      <w:r w:rsidRPr="00FE393B">
        <w:rPr>
          <w:rStyle w:val="Strong"/>
          <w:b w:val="0"/>
        </w:rPr>
        <w:t xml:space="preserve">did not change significantly </w:t>
      </w:r>
      <w:r w:rsidRPr="00FE393B">
        <w:t xml:space="preserve">compared to the time immediately after activation (p &gt; 0.05), indicating </w:t>
      </w:r>
      <w:r w:rsidRPr="00FE393B">
        <w:rPr>
          <w:rStyle w:val="Strong"/>
          <w:b w:val="0"/>
        </w:rPr>
        <w:t xml:space="preserve">good biological stability </w:t>
      </w:r>
      <w:r w:rsidRPr="00FE393B">
        <w:t>of the product regimen.</w:t>
      </w:r>
    </w:p>
    <w:p w14:paraId="4E83B3E3" w14:textId="6C51CA24" w:rsidR="0020350D" w:rsidRPr="00FE393B" w:rsidRDefault="0020350D" w:rsidP="00FE393B">
      <w:pPr>
        <w:keepNext/>
        <w:ind w:firstLine="284"/>
        <w:outlineLvl w:val="2"/>
        <w:rPr>
          <w:rFonts w:eastAsia="Times New Roman"/>
          <w:b/>
          <w:bCs/>
          <w:i/>
          <w:color w:val="000000"/>
          <w:shd w:val="clear" w:color="auto" w:fill="auto"/>
        </w:rPr>
      </w:pPr>
      <w:r w:rsidRPr="00FE393B">
        <w:rPr>
          <w:rFonts w:eastAsia="Times New Roman"/>
          <w:b/>
          <w:bCs/>
          <w:i/>
          <w:color w:val="000000"/>
          <w:shd w:val="clear" w:color="auto" w:fill="auto"/>
        </w:rPr>
        <w:t>3.1.3. Results of evaluating the effect of platelet-rich plasma banner on the proliferation of cultured skin NBS</w:t>
      </w:r>
      <w:bookmarkEnd w:id="17"/>
    </w:p>
    <w:p w14:paraId="769E2079" w14:textId="3EA7E0EC" w:rsidR="00F551CB" w:rsidRPr="00FE393B" w:rsidRDefault="00252488" w:rsidP="00FE393B">
      <w:pPr>
        <w:ind w:firstLine="284"/>
        <w:rPr>
          <w:rFonts w:eastAsia="Times New Roman"/>
          <w:shd w:val="clear" w:color="auto" w:fill="auto"/>
          <w:lang w:val="vi-VN" w:eastAsia="vi-VN"/>
        </w:rPr>
      </w:pPr>
      <w:r w:rsidRPr="00FE393B">
        <w:rPr>
          <w:rFonts w:eastAsia="Times New Roman"/>
          <w:shd w:val="clear" w:color="auto" w:fill="auto"/>
          <w:lang w:val="vi-VN" w:eastAsia="vi-VN"/>
        </w:rPr>
        <w:t>UBC-PRP</w:t>
      </w:r>
      <w:r w:rsidR="00F551CB" w:rsidRPr="00FE393B">
        <w:rPr>
          <w:rFonts w:eastAsia="Times New Roman"/>
          <w:shd w:val="clear" w:color="auto" w:fill="auto"/>
          <w:lang w:val="vi-VN" w:eastAsia="vi-VN"/>
        </w:rPr>
        <w:t xml:space="preserve"> increased fibroblast proliferation at all concentrations compared to the control group. The highest proliferation was achieved at a </w:t>
      </w:r>
      <w:r w:rsidR="00F551CB" w:rsidRPr="00FE393B">
        <w:rPr>
          <w:rFonts w:eastAsia="Times New Roman"/>
          <w:bCs/>
          <w:shd w:val="clear" w:color="auto" w:fill="auto"/>
          <w:lang w:val="vi-VN" w:eastAsia="vi-VN"/>
        </w:rPr>
        <w:t xml:space="preserve">PRP concentration of 15% </w:t>
      </w:r>
      <w:r w:rsidR="00F551CB" w:rsidRPr="00FE393B">
        <w:rPr>
          <w:rFonts w:eastAsia="Times New Roman"/>
          <w:shd w:val="clear" w:color="auto" w:fill="auto"/>
          <w:lang w:val="vi-VN" w:eastAsia="vi-VN"/>
        </w:rPr>
        <w:t>, with a significant difference from the control group (p &lt; 0.01).</w:t>
      </w:r>
    </w:p>
    <w:p w14:paraId="2B50C6BB" w14:textId="77777777" w:rsidR="00F551CB" w:rsidRPr="00FE393B" w:rsidRDefault="00F551CB" w:rsidP="00FE393B">
      <w:pPr>
        <w:ind w:firstLine="284"/>
        <w:rPr>
          <w:rFonts w:eastAsia="Times New Roman"/>
          <w:shd w:val="clear" w:color="auto" w:fill="auto"/>
          <w:lang w:val="vi-VN" w:eastAsia="vi-VN"/>
        </w:rPr>
      </w:pPr>
      <w:r w:rsidRPr="00FE393B">
        <w:rPr>
          <w:rFonts w:eastAsia="Times New Roman"/>
          <w:bCs/>
          <w:shd w:val="clear" w:color="auto" w:fill="auto"/>
          <w:lang w:val="vi-VN" w:eastAsia="vi-VN"/>
        </w:rPr>
        <w:t xml:space="preserve">PRP </w:t>
      </w:r>
      <w:r w:rsidRPr="00FE393B">
        <w:rPr>
          <w:rFonts w:eastAsia="Times New Roman"/>
          <w:shd w:val="clear" w:color="auto" w:fill="auto"/>
          <w:lang w:val="vi-VN" w:eastAsia="vi-VN"/>
        </w:rPr>
        <w:t>concentration of 20% , the cell count remained higher than the control group, but the proliferative trend decreased, so a concentration of 15% was recommended.</w:t>
      </w:r>
    </w:p>
    <w:p w14:paraId="736C4F26" w14:textId="01DD8CA7" w:rsidR="0020350D" w:rsidRPr="0020350D" w:rsidRDefault="0020350D" w:rsidP="0020350D">
      <w:pPr>
        <w:ind w:firstLine="284"/>
        <w:rPr>
          <w:rFonts w:eastAsia="Malgun Gothic"/>
          <w:color w:val="000000"/>
          <w:spacing w:val="-2"/>
          <w:shd w:val="clear" w:color="auto" w:fill="auto"/>
        </w:rPr>
      </w:pPr>
      <w:r w:rsidRPr="0020350D">
        <w:rPr>
          <w:rFonts w:eastAsia="Malgun Gothic"/>
          <w:color w:val="000000"/>
          <w:shd w:val="clear" w:color="auto" w:fill="auto"/>
        </w:rPr>
        <w:t xml:space="preserve">The results showed that </w:t>
      </w:r>
      <w:r w:rsidR="00252488">
        <w:rPr>
          <w:rFonts w:eastAsia="Malgun Gothic"/>
          <w:color w:val="000000"/>
          <w:shd w:val="clear" w:color="auto" w:fill="auto"/>
        </w:rPr>
        <w:t>UBC-PRP</w:t>
      </w:r>
      <w:r w:rsidRPr="0020350D">
        <w:rPr>
          <w:rFonts w:eastAsia="Malgun Gothic"/>
          <w:color w:val="000000"/>
          <w:shd w:val="clear" w:color="auto" w:fill="auto"/>
        </w:rPr>
        <w:t xml:space="preserve"> helped NBS enhance vitality and maintain a healthy state at a concentration of 15%. Higher degradation markers at 20% confirmed the adverse effects of excessively high concentrations on cellular vitality.</w:t>
      </w:r>
    </w:p>
    <w:p w14:paraId="5D2C38A4" w14:textId="77777777" w:rsidR="007B295F" w:rsidRPr="007B295F" w:rsidRDefault="0020350D" w:rsidP="007B295F">
      <w:pPr>
        <w:keepNext/>
        <w:numPr>
          <w:ilvl w:val="0"/>
          <w:numId w:val="6"/>
        </w:numPr>
        <w:tabs>
          <w:tab w:val="num" w:pos="360"/>
        </w:tabs>
        <w:ind w:left="0" w:firstLine="0"/>
        <w:outlineLvl w:val="2"/>
        <w:rPr>
          <w:rFonts w:eastAsia="Times New Roman"/>
          <w:iCs/>
          <w:color w:val="000000"/>
          <w:shd w:val="clear" w:color="auto" w:fill="auto"/>
        </w:rPr>
      </w:pPr>
      <w:bookmarkStart w:id="18" w:name="_Toc216400948"/>
      <w:r w:rsidRPr="0020350D">
        <w:rPr>
          <w:rFonts w:eastAsia="Times New Roman"/>
          <w:b/>
          <w:bCs/>
          <w:i/>
          <w:color w:val="000000"/>
          <w:spacing w:val="4"/>
          <w:shd w:val="clear" w:color="auto" w:fill="auto"/>
        </w:rPr>
        <w:t>3.1.4. Results of evaluating the effect of umbilical cord blood PRP on the success of cultured skin NBS</w:t>
      </w:r>
      <w:bookmarkStart w:id="19" w:name="_Toc216401404"/>
      <w:bookmarkEnd w:id="18"/>
    </w:p>
    <w:bookmarkEnd w:id="19"/>
    <w:p w14:paraId="7C8942B6" w14:textId="361BA39F" w:rsidR="00FE393B" w:rsidRPr="00FE393B" w:rsidRDefault="00FE393B" w:rsidP="00FE393B">
      <w:pPr>
        <w:ind w:firstLine="284"/>
        <w:rPr>
          <w:rFonts w:eastAsia="Times New Roman"/>
          <w:color w:val="000000"/>
          <w:shd w:val="clear" w:color="auto" w:fill="auto"/>
          <w:lang w:val="vi-VN" w:eastAsia="vi-VN"/>
        </w:rPr>
      </w:pPr>
      <w:r>
        <w:rPr>
          <w:rFonts w:eastAsia="Times New Roman"/>
          <w:color w:val="000000"/>
          <w:shd w:val="clear" w:color="auto" w:fill="auto"/>
          <w:lang w:val="en-US" w:eastAsia="vi-VN"/>
        </w:rPr>
        <w:t>UBC-</w:t>
      </w:r>
      <w:r>
        <w:rPr>
          <w:rFonts w:eastAsia="Times New Roman"/>
          <w:color w:val="000000"/>
          <w:shd w:val="clear" w:color="auto" w:fill="auto"/>
          <w:lang w:val="vi-VN" w:eastAsia="vi-VN"/>
        </w:rPr>
        <w:t xml:space="preserve">PRP </w:t>
      </w:r>
      <w:r w:rsidRPr="00FE393B">
        <w:rPr>
          <w:rFonts w:eastAsia="Times New Roman"/>
          <w:color w:val="000000"/>
          <w:shd w:val="clear" w:color="auto" w:fill="auto"/>
          <w:lang w:val="vi-VN" w:eastAsia="vi-VN"/>
        </w:rPr>
        <w:t xml:space="preserve"> significantly promoted fibroblast migration compared to the control group. The rate of cell space filling increased progressively with PRP concentration from 5% to 15%, reaching its highest level at 15% PRP.</w:t>
      </w:r>
    </w:p>
    <w:p w14:paraId="6424F1BC" w14:textId="77777777" w:rsidR="00FE393B" w:rsidRDefault="00FE393B" w:rsidP="00FE393B">
      <w:pPr>
        <w:ind w:firstLine="284"/>
        <w:rPr>
          <w:rFonts w:eastAsia="Times New Roman"/>
          <w:color w:val="000000"/>
          <w:shd w:val="clear" w:color="auto" w:fill="auto"/>
          <w:lang w:val="vi-VN" w:eastAsia="vi-VN"/>
        </w:rPr>
      </w:pPr>
      <w:r w:rsidRPr="00FE393B">
        <w:rPr>
          <w:rFonts w:eastAsia="Times New Roman"/>
          <w:color w:val="000000"/>
          <w:shd w:val="clear" w:color="auto" w:fill="auto"/>
          <w:lang w:val="vi-VN" w:eastAsia="vi-VN"/>
        </w:rPr>
        <w:t>At 20% concentration, the migration rate decreased slightly compared to 15%, but remained higher than the control group. Scratch area measurements using ImageJ software showed a statistically significant difference between the 15% PRP group and the control group (p &lt; 0.05).</w:t>
      </w:r>
    </w:p>
    <w:p w14:paraId="4E75DD8E" w14:textId="4FC56E4A" w:rsidR="0020350D" w:rsidRPr="007B295F" w:rsidRDefault="00A63C0A" w:rsidP="00FE393B">
      <w:pPr>
        <w:ind w:firstLine="284"/>
        <w:rPr>
          <w:rFonts w:eastAsia="Malgun Gothic"/>
          <w:i/>
          <w:color w:val="000000"/>
          <w:sz w:val="18"/>
          <w:shd w:val="clear" w:color="auto" w:fill="auto"/>
        </w:rPr>
      </w:pPr>
      <w:r w:rsidRPr="00A63C0A">
        <w:rPr>
          <w:rFonts w:eastAsia="Times New Roman"/>
          <w:noProof/>
          <w:color w:val="000000"/>
          <w:shd w:val="clear" w:color="auto" w:fill="auto"/>
          <w:lang w:val="en-US"/>
        </w:rPr>
        <w:lastRenderedPageBreak/>
        <w:drawing>
          <wp:inline distT="0" distB="0" distL="0" distR="0" wp14:anchorId="12B0186C" wp14:editId="60618B0A">
            <wp:extent cx="3906520" cy="1561176"/>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email">
                      <a:extLst>
                        <a:ext uri="{28A0092B-C50C-407E-A947-70E740481C1C}">
                          <a14:useLocalDpi xmlns:a14="http://schemas.microsoft.com/office/drawing/2010/main"/>
                        </a:ext>
                      </a:extLst>
                    </a:blip>
                    <a:stretch>
                      <a:fillRect/>
                    </a:stretch>
                  </pic:blipFill>
                  <pic:spPr>
                    <a:xfrm>
                      <a:off x="0" y="0"/>
                      <a:ext cx="3911861" cy="1563310"/>
                    </a:xfrm>
                    <a:prstGeom prst="rect">
                      <a:avLst/>
                    </a:prstGeom>
                  </pic:spPr>
                </pic:pic>
              </a:graphicData>
            </a:graphic>
          </wp:inline>
        </w:drawing>
      </w:r>
      <w:r w:rsidR="0020350D" w:rsidRPr="007B295F">
        <w:rPr>
          <w:rFonts w:eastAsia="Malgun Gothic"/>
          <w:i/>
          <w:color w:val="000000"/>
          <w:sz w:val="18"/>
          <w:shd w:val="clear" w:color="auto" w:fill="auto"/>
        </w:rPr>
        <w:t>* D1: Day 1, D2: Day 2, D3: Day 3, LVT: Wound healing</w:t>
      </w:r>
    </w:p>
    <w:p w14:paraId="1AC17046" w14:textId="6F2C571C" w:rsidR="0020350D" w:rsidRPr="0020350D" w:rsidRDefault="0020350D" w:rsidP="007B295F">
      <w:pPr>
        <w:keepNext/>
        <w:keepLines/>
        <w:ind w:firstLine="0"/>
        <w:jc w:val="center"/>
        <w:outlineLvl w:val="6"/>
        <w:rPr>
          <w:rFonts w:eastAsia="Times New Roman"/>
          <w:iCs/>
          <w:color w:val="000000"/>
          <w:shd w:val="clear" w:color="auto" w:fill="auto"/>
        </w:rPr>
      </w:pPr>
      <w:bookmarkStart w:id="20" w:name="_Toc214401778"/>
      <w:r w:rsidRPr="0020350D">
        <w:rPr>
          <w:rFonts w:eastAsia="Times New Roman"/>
          <w:b/>
          <w:iCs/>
          <w:color w:val="000000"/>
          <w:shd w:val="clear" w:color="auto" w:fill="auto"/>
        </w:rPr>
        <w:t xml:space="preserve">Figure 3.1. </w:t>
      </w:r>
      <w:r w:rsidRPr="0020350D">
        <w:rPr>
          <w:rFonts w:eastAsia="Times New Roman"/>
          <w:iCs/>
          <w:color w:val="000000"/>
          <w:shd w:val="clear" w:color="auto" w:fill="auto"/>
        </w:rPr>
        <w:t>Effect of serum PRP concentration on the migration rate of cultured skin NBS.</w:t>
      </w:r>
      <w:bookmarkEnd w:id="20"/>
    </w:p>
    <w:p w14:paraId="4C30E78B" w14:textId="5C840536" w:rsidR="0020350D" w:rsidRPr="0020350D" w:rsidRDefault="0020350D" w:rsidP="0020350D">
      <w:pPr>
        <w:ind w:firstLine="284"/>
        <w:rPr>
          <w:rFonts w:eastAsia="Malgun Gothic"/>
          <w:color w:val="000000"/>
          <w:shd w:val="clear" w:color="auto" w:fill="auto"/>
        </w:rPr>
      </w:pPr>
      <w:r w:rsidRPr="0020350D">
        <w:rPr>
          <w:rFonts w:eastAsia="Malgun Gothic"/>
          <w:color w:val="000000"/>
          <w:shd w:val="clear" w:color="auto" w:fill="auto"/>
        </w:rPr>
        <w:t xml:space="preserve">The graph shows the </w:t>
      </w:r>
      <w:r w:rsidRPr="0020350D">
        <w:rPr>
          <w:rFonts w:eastAsia="Malgun Gothic"/>
          <w:bCs/>
          <w:color w:val="000000"/>
          <w:shd w:val="clear" w:color="auto" w:fill="auto"/>
        </w:rPr>
        <w:t xml:space="preserve">optimal </w:t>
      </w:r>
      <w:r w:rsidR="00252488">
        <w:rPr>
          <w:rFonts w:eastAsia="Malgun Gothic"/>
          <w:bCs/>
          <w:color w:val="000000"/>
          <w:shd w:val="clear" w:color="auto" w:fill="auto"/>
        </w:rPr>
        <w:t>UBC-PRP</w:t>
      </w:r>
      <w:r w:rsidRPr="0020350D">
        <w:rPr>
          <w:rFonts w:eastAsia="Malgun Gothic"/>
          <w:bCs/>
          <w:color w:val="000000"/>
          <w:shd w:val="clear" w:color="auto" w:fill="auto"/>
        </w:rPr>
        <w:t xml:space="preserve"> ratio with LVT rate </w:t>
      </w:r>
      <w:r w:rsidRPr="0020350D">
        <w:rPr>
          <w:rFonts w:eastAsia="Malgun Gothic"/>
          <w:color w:val="000000"/>
          <w:shd w:val="clear" w:color="auto" w:fill="auto"/>
        </w:rPr>
        <w:t xml:space="preserve">within biologically appropriate limits (5–15%). A concentration of 15% is optimal, achieving superior efficacy in both cell proliferation and migration. The reduced efficacy at 20% PRP reinforces the idea that </w:t>
      </w:r>
      <w:r w:rsidRPr="0020350D">
        <w:rPr>
          <w:rFonts w:eastAsia="Malgun Gothic"/>
          <w:bCs/>
          <w:color w:val="000000"/>
          <w:shd w:val="clear" w:color="auto" w:fill="auto"/>
        </w:rPr>
        <w:t>excessively high concentrations are not always</w:t>
      </w:r>
      <w:r w:rsidR="00FE393B">
        <w:rPr>
          <w:rFonts w:eastAsia="Malgun Gothic"/>
          <w:bCs/>
          <w:color w:val="000000"/>
          <w:shd w:val="clear" w:color="auto" w:fill="auto"/>
        </w:rPr>
        <w:t xml:space="preserve"> beneficial</w:t>
      </w:r>
      <w:r w:rsidRPr="0020350D">
        <w:rPr>
          <w:rFonts w:eastAsia="Malgun Gothic"/>
          <w:b/>
          <w:color w:val="000000"/>
          <w:shd w:val="clear" w:color="auto" w:fill="auto"/>
        </w:rPr>
        <w:t xml:space="preserve"> </w:t>
      </w:r>
      <w:r w:rsidRPr="0020350D">
        <w:rPr>
          <w:rFonts w:eastAsia="Malgun Gothic"/>
          <w:color w:val="000000"/>
          <w:shd w:val="clear" w:color="auto" w:fill="auto"/>
        </w:rPr>
        <w:t>and can inhibit cell activity.</w:t>
      </w:r>
    </w:p>
    <w:p w14:paraId="12ADAF35" w14:textId="77777777" w:rsidR="0020350D" w:rsidRPr="0020350D" w:rsidRDefault="0020350D" w:rsidP="003476A0">
      <w:pPr>
        <w:keepNext/>
        <w:keepLines/>
        <w:ind w:firstLine="284"/>
        <w:outlineLvl w:val="1"/>
        <w:rPr>
          <w:rFonts w:eastAsia="Calibri"/>
          <w:b/>
          <w:color w:val="000000"/>
          <w:shd w:val="clear" w:color="auto" w:fill="auto"/>
        </w:rPr>
      </w:pPr>
      <w:bookmarkStart w:id="21" w:name="_Toc216400949"/>
      <w:r w:rsidRPr="0020350D">
        <w:rPr>
          <w:rFonts w:eastAsia="Calibri"/>
          <w:b/>
          <w:color w:val="000000"/>
          <w:shd w:val="clear" w:color="auto" w:fill="auto"/>
        </w:rPr>
        <w:t>3.2. Evaluation of the performance of human serum-rich plasma on an experimental animal model of wound injury.</w:t>
      </w:r>
      <w:bookmarkEnd w:id="21"/>
    </w:p>
    <w:p w14:paraId="2C2750FB" w14:textId="77777777" w:rsidR="0020350D" w:rsidRPr="0020350D" w:rsidRDefault="0020350D" w:rsidP="003476A0">
      <w:pPr>
        <w:keepNext/>
        <w:ind w:firstLine="284"/>
        <w:outlineLvl w:val="2"/>
        <w:rPr>
          <w:rFonts w:eastAsia="Calibri"/>
          <w:b/>
          <w:bCs/>
          <w:i/>
          <w:color w:val="000000"/>
          <w:shd w:val="clear" w:color="auto" w:fill="auto"/>
        </w:rPr>
      </w:pPr>
      <w:bookmarkStart w:id="22" w:name="_Toc216400950"/>
      <w:r w:rsidRPr="0020350D">
        <w:rPr>
          <w:rFonts w:eastAsia="Calibri"/>
          <w:b/>
          <w:bCs/>
          <w:i/>
          <w:color w:val="000000"/>
          <w:shd w:val="clear" w:color="auto" w:fill="auto"/>
        </w:rPr>
        <w:t>3.2.1. Assessment of the availability of the calculated commercial trace of platelet-rich plasma in white rats.</w:t>
      </w:r>
      <w:bookmarkEnd w:id="22"/>
    </w:p>
    <w:p w14:paraId="7E36323D" w14:textId="036B38C4" w:rsidR="008D0AC0" w:rsidRDefault="0020350D" w:rsidP="00FE393B">
      <w:pPr>
        <w:ind w:firstLine="284"/>
        <w:rPr>
          <w:rFonts w:eastAsia="Calibri"/>
          <w:b/>
          <w:bCs/>
          <w:color w:val="000000"/>
          <w:shd w:val="clear" w:color="auto" w:fill="auto"/>
        </w:rPr>
      </w:pPr>
      <w:bookmarkStart w:id="23" w:name="_Toc202915423"/>
      <w:r w:rsidRPr="0020350D">
        <w:rPr>
          <w:rFonts w:eastAsia="MS Mincho"/>
          <w:color w:val="000000"/>
          <w:shd w:val="clear" w:color="auto" w:fill="auto"/>
          <w:lang w:eastAsia="ja-JP"/>
        </w:rPr>
        <w:t xml:space="preserve">The mice's weight decreased slightly at D7 post-acne induction ( </w:t>
      </w:r>
      <w:r w:rsidRPr="0020350D">
        <w:rPr>
          <w:rFonts w:eastAsia="Calibri"/>
          <w:color w:val="000000"/>
          <w:shd w:val="clear" w:color="auto" w:fill="auto"/>
          <w:lang w:eastAsia="ja-JP"/>
        </w:rPr>
        <w:t xml:space="preserve">384.43 ± 42.55 </w:t>
      </w:r>
      <w:r w:rsidRPr="0020350D">
        <w:rPr>
          <w:rFonts w:eastAsia="MS Mincho"/>
          <w:color w:val="000000"/>
          <w:shd w:val="clear" w:color="auto" w:fill="auto"/>
          <w:lang w:eastAsia="ja-JP"/>
        </w:rPr>
        <w:t xml:space="preserve">g, corresponding to </w:t>
      </w:r>
      <w:r w:rsidRPr="0020350D">
        <w:rPr>
          <w:rFonts w:eastAsia="Calibri"/>
          <w:color w:val="000000"/>
          <w:shd w:val="clear" w:color="auto" w:fill="auto"/>
          <w:lang w:eastAsia="ja-JP"/>
        </w:rPr>
        <w:t xml:space="preserve">398.90 ± 40.47 g, p = 0.003 </w:t>
      </w:r>
      <w:r w:rsidRPr="0020350D">
        <w:rPr>
          <w:rFonts w:eastAsia="MS Mincho"/>
          <w:color w:val="000000"/>
          <w:shd w:val="clear" w:color="auto" w:fill="auto"/>
          <w:lang w:eastAsia="ja-JP"/>
        </w:rPr>
        <w:t xml:space="preserve">), then increased again at D14 ( </w:t>
      </w:r>
      <w:r w:rsidRPr="0020350D">
        <w:rPr>
          <w:rFonts w:eastAsia="Calibri"/>
          <w:color w:val="000000"/>
          <w:shd w:val="clear" w:color="auto" w:fill="auto"/>
          <w:lang w:eastAsia="ja-JP"/>
        </w:rPr>
        <w:t xml:space="preserve">391.20 ± 37.79 </w:t>
      </w:r>
      <w:r w:rsidRPr="0020350D">
        <w:rPr>
          <w:rFonts w:eastAsia="MS Mincho"/>
          <w:color w:val="000000"/>
          <w:shd w:val="clear" w:color="auto" w:fill="auto"/>
          <w:lang w:eastAsia="ja-JP"/>
        </w:rPr>
        <w:t xml:space="preserve">g) and stabilized at D21 ( </w:t>
      </w:r>
      <w:r w:rsidRPr="0020350D">
        <w:rPr>
          <w:rFonts w:eastAsia="Calibri"/>
          <w:color w:val="000000"/>
          <w:shd w:val="clear" w:color="auto" w:fill="auto"/>
          <w:lang w:eastAsia="ja-JP"/>
        </w:rPr>
        <w:t xml:space="preserve">402.10 ± 38.96 </w:t>
      </w:r>
      <w:r w:rsidRPr="0020350D">
        <w:rPr>
          <w:rFonts w:eastAsia="MS Mincho"/>
          <w:color w:val="000000"/>
          <w:shd w:val="clear" w:color="auto" w:fill="auto"/>
          <w:lang w:eastAsia="ja-JP"/>
        </w:rPr>
        <w:t>g). Body temperature remained within the range of 36.1–36.4°C in all groups, with no differences between treatment groups.</w:t>
      </w:r>
      <w:bookmarkStart w:id="24" w:name="_Toc202915425"/>
      <w:bookmarkStart w:id="25" w:name="_Toc216722695"/>
      <w:bookmarkEnd w:id="23"/>
    </w:p>
    <w:p w14:paraId="126DF37A" w14:textId="77777777" w:rsidR="006D3B3F" w:rsidRDefault="006D3B3F" w:rsidP="0020350D">
      <w:pPr>
        <w:numPr>
          <w:ilvl w:val="0"/>
          <w:numId w:val="6"/>
        </w:numPr>
        <w:tabs>
          <w:tab w:val="num" w:pos="360"/>
        </w:tabs>
        <w:ind w:left="0" w:firstLine="284"/>
        <w:jc w:val="center"/>
        <w:outlineLvl w:val="5"/>
        <w:rPr>
          <w:rFonts w:eastAsia="Calibri"/>
          <w:b/>
          <w:bCs/>
          <w:color w:val="000000"/>
          <w:shd w:val="clear" w:color="auto" w:fill="auto"/>
        </w:rPr>
      </w:pPr>
    </w:p>
    <w:p w14:paraId="01D0AD9F" w14:textId="77777777" w:rsidR="006D3B3F" w:rsidRDefault="006D3B3F" w:rsidP="0020350D">
      <w:pPr>
        <w:numPr>
          <w:ilvl w:val="0"/>
          <w:numId w:val="6"/>
        </w:numPr>
        <w:tabs>
          <w:tab w:val="num" w:pos="360"/>
        </w:tabs>
        <w:ind w:left="0" w:firstLine="284"/>
        <w:jc w:val="center"/>
        <w:outlineLvl w:val="5"/>
        <w:rPr>
          <w:rFonts w:eastAsia="Calibri"/>
          <w:b/>
          <w:bCs/>
          <w:color w:val="000000"/>
          <w:shd w:val="clear" w:color="auto" w:fill="auto"/>
        </w:rPr>
      </w:pPr>
    </w:p>
    <w:p w14:paraId="706F12EE" w14:textId="77777777" w:rsidR="006D3B3F" w:rsidRDefault="006D3B3F" w:rsidP="0020350D">
      <w:pPr>
        <w:numPr>
          <w:ilvl w:val="0"/>
          <w:numId w:val="6"/>
        </w:numPr>
        <w:tabs>
          <w:tab w:val="num" w:pos="360"/>
        </w:tabs>
        <w:ind w:left="0" w:firstLine="284"/>
        <w:jc w:val="center"/>
        <w:outlineLvl w:val="5"/>
        <w:rPr>
          <w:rFonts w:eastAsia="Calibri"/>
          <w:b/>
          <w:bCs/>
          <w:color w:val="000000"/>
          <w:shd w:val="clear" w:color="auto" w:fill="auto"/>
        </w:rPr>
      </w:pPr>
    </w:p>
    <w:p w14:paraId="692ABF8A" w14:textId="77777777" w:rsidR="006D3B3F" w:rsidRDefault="006D3B3F" w:rsidP="0020350D">
      <w:pPr>
        <w:numPr>
          <w:ilvl w:val="0"/>
          <w:numId w:val="6"/>
        </w:numPr>
        <w:tabs>
          <w:tab w:val="num" w:pos="360"/>
        </w:tabs>
        <w:ind w:left="0" w:firstLine="284"/>
        <w:jc w:val="center"/>
        <w:outlineLvl w:val="5"/>
        <w:rPr>
          <w:rFonts w:eastAsia="Calibri"/>
          <w:b/>
          <w:bCs/>
          <w:color w:val="000000"/>
          <w:shd w:val="clear" w:color="auto" w:fill="auto"/>
        </w:rPr>
      </w:pPr>
    </w:p>
    <w:p w14:paraId="15D1838B" w14:textId="77777777" w:rsidR="006D3B3F" w:rsidRDefault="006D3B3F" w:rsidP="0020350D">
      <w:pPr>
        <w:numPr>
          <w:ilvl w:val="0"/>
          <w:numId w:val="6"/>
        </w:numPr>
        <w:tabs>
          <w:tab w:val="num" w:pos="360"/>
        </w:tabs>
        <w:ind w:left="0" w:firstLine="284"/>
        <w:jc w:val="center"/>
        <w:outlineLvl w:val="5"/>
        <w:rPr>
          <w:rFonts w:eastAsia="Calibri"/>
          <w:b/>
          <w:bCs/>
          <w:color w:val="000000"/>
          <w:shd w:val="clear" w:color="auto" w:fill="auto"/>
        </w:rPr>
      </w:pPr>
    </w:p>
    <w:p w14:paraId="30A5F4CF" w14:textId="2802FDDB" w:rsidR="0020350D" w:rsidRPr="0020350D" w:rsidRDefault="0020350D" w:rsidP="0020350D">
      <w:pPr>
        <w:numPr>
          <w:ilvl w:val="0"/>
          <w:numId w:val="6"/>
        </w:numPr>
        <w:tabs>
          <w:tab w:val="num" w:pos="360"/>
        </w:tabs>
        <w:ind w:left="0" w:firstLine="284"/>
        <w:jc w:val="center"/>
        <w:outlineLvl w:val="5"/>
        <w:rPr>
          <w:rFonts w:eastAsia="Calibri"/>
          <w:b/>
          <w:bCs/>
          <w:color w:val="000000"/>
          <w:shd w:val="clear" w:color="auto" w:fill="auto"/>
        </w:rPr>
      </w:pPr>
      <w:r w:rsidRPr="0020350D">
        <w:rPr>
          <w:rFonts w:eastAsia="Calibri"/>
          <w:b/>
          <w:bCs/>
          <w:color w:val="000000"/>
          <w:shd w:val="clear" w:color="auto" w:fill="auto"/>
        </w:rPr>
        <w:lastRenderedPageBreak/>
        <w:t>Table 3.11.</w:t>
      </w:r>
      <w:r w:rsidRPr="0020350D">
        <w:rPr>
          <w:rFonts w:eastAsia="Calibri"/>
          <w:bCs/>
          <w:color w:val="000000"/>
          <w:shd w:val="clear" w:color="auto" w:fill="auto"/>
        </w:rPr>
        <w:t xml:space="preserve"> </w:t>
      </w:r>
      <w:bookmarkEnd w:id="24"/>
      <w:r w:rsidRPr="0020350D">
        <w:rPr>
          <w:rFonts w:eastAsia="Calibri"/>
          <w:bCs/>
          <w:color w:val="000000"/>
          <w:shd w:val="clear" w:color="auto" w:fill="auto"/>
        </w:rPr>
        <w:t xml:space="preserve">Wound area of the study groups ( </w:t>
      </w:r>
      <w:r w:rsidRPr="0020350D">
        <w:rPr>
          <w:rFonts w:eastAsia="Calibri"/>
          <w:bCs/>
          <w:color w:val="000000"/>
          <w:shd w:val="clear" w:color="auto" w:fill="auto"/>
          <w:vertAlign w:val="superscript"/>
        </w:rPr>
        <w:t xml:space="preserve">mm² </w:t>
      </w:r>
      <w:r w:rsidRPr="0020350D">
        <w:rPr>
          <w:rFonts w:eastAsia="Calibri"/>
          <w:bCs/>
          <w:color w:val="000000"/>
          <w:shd w:val="clear" w:color="auto" w:fill="auto"/>
        </w:rPr>
        <w:t>)</w:t>
      </w:r>
      <w:bookmarkEnd w:id="25"/>
    </w:p>
    <w:tbl>
      <w:tblPr>
        <w:tblStyle w:val="TableGrid4"/>
        <w:tblW w:w="6234" w:type="dxa"/>
        <w:tblLook w:val="04A0" w:firstRow="1" w:lastRow="0" w:firstColumn="1" w:lastColumn="0" w:noHBand="0" w:noVBand="1"/>
      </w:tblPr>
      <w:tblGrid>
        <w:gridCol w:w="704"/>
        <w:gridCol w:w="1418"/>
        <w:gridCol w:w="1417"/>
        <w:gridCol w:w="1418"/>
        <w:gridCol w:w="1277"/>
      </w:tblGrid>
      <w:tr w:rsidR="0020350D" w:rsidRPr="0020350D" w14:paraId="57691980" w14:textId="77777777" w:rsidTr="005637C8">
        <w:trPr>
          <w:trHeight w:val="863"/>
          <w:tblHeader/>
        </w:trPr>
        <w:tc>
          <w:tcPr>
            <w:tcW w:w="704" w:type="dxa"/>
            <w:vAlign w:val="center"/>
          </w:tcPr>
          <w:p w14:paraId="69AD7613" w14:textId="77777777" w:rsidR="0020350D" w:rsidRPr="005637C8" w:rsidRDefault="0020350D" w:rsidP="00E44C26">
            <w:pPr>
              <w:spacing w:line="276" w:lineRule="auto"/>
              <w:ind w:firstLine="0"/>
              <w:jc w:val="center"/>
              <w:rPr>
                <w:rFonts w:eastAsia="Malgun Gothic"/>
                <w:b/>
                <w:color w:val="000000"/>
                <w:szCs w:val="22"/>
                <w:shd w:val="clear" w:color="auto" w:fill="auto"/>
              </w:rPr>
            </w:pPr>
            <w:r w:rsidRPr="005637C8">
              <w:rPr>
                <w:rFonts w:eastAsia="Malgun Gothic"/>
                <w:b/>
                <w:color w:val="000000"/>
                <w:szCs w:val="22"/>
                <w:shd w:val="clear" w:color="auto" w:fill="auto"/>
              </w:rPr>
              <w:t>Time</w:t>
            </w:r>
          </w:p>
        </w:tc>
        <w:tc>
          <w:tcPr>
            <w:tcW w:w="1418" w:type="dxa"/>
            <w:vAlign w:val="center"/>
          </w:tcPr>
          <w:p w14:paraId="59AF42A4" w14:textId="2435CC31" w:rsidR="0020350D" w:rsidRPr="005637C8" w:rsidRDefault="0020350D" w:rsidP="00E44C26">
            <w:pPr>
              <w:spacing w:line="276" w:lineRule="auto"/>
              <w:ind w:firstLine="0"/>
              <w:jc w:val="center"/>
              <w:rPr>
                <w:rFonts w:eastAsia="Malgun Gothic"/>
                <w:b/>
                <w:color w:val="000000"/>
                <w:szCs w:val="22"/>
                <w:shd w:val="clear" w:color="auto" w:fill="auto"/>
              </w:rPr>
            </w:pPr>
            <w:r w:rsidRPr="005637C8">
              <w:rPr>
                <w:b/>
                <w:color w:val="000000"/>
                <w:szCs w:val="22"/>
                <w:shd w:val="clear" w:color="auto" w:fill="auto"/>
              </w:rPr>
              <w:t>Group certificate (1), n = 20,</w:t>
            </w:r>
            <w:r w:rsidR="00E44C26">
              <w:rPr>
                <w:b/>
                <w:color w:val="000000"/>
                <w:szCs w:val="22"/>
                <w:shd w:val="clear" w:color="auto" w:fill="auto"/>
                <w:lang w:val="en-US"/>
              </w:rPr>
              <w:t xml:space="preserve"> </w:t>
            </w:r>
            <w:r w:rsidRPr="005637C8">
              <w:rPr>
                <w:b/>
                <w:color w:val="000000"/>
                <w:szCs w:val="22"/>
                <w:shd w:val="clear" w:color="auto" w:fill="auto"/>
              </w:rPr>
              <w:t>Average ± SD</w:t>
            </w:r>
          </w:p>
        </w:tc>
        <w:tc>
          <w:tcPr>
            <w:tcW w:w="1417" w:type="dxa"/>
            <w:vAlign w:val="center"/>
          </w:tcPr>
          <w:p w14:paraId="339C67B8" w14:textId="77777777" w:rsidR="0020350D" w:rsidRPr="005637C8" w:rsidRDefault="0020350D" w:rsidP="00E44C26">
            <w:pPr>
              <w:spacing w:line="276" w:lineRule="auto"/>
              <w:ind w:firstLine="0"/>
              <w:jc w:val="center"/>
              <w:rPr>
                <w:rFonts w:eastAsia="Malgun Gothic"/>
                <w:b/>
                <w:color w:val="000000"/>
                <w:szCs w:val="22"/>
                <w:shd w:val="clear" w:color="auto" w:fill="auto"/>
              </w:rPr>
            </w:pPr>
            <w:r w:rsidRPr="005637C8">
              <w:rPr>
                <w:b/>
                <w:color w:val="000000"/>
                <w:szCs w:val="22"/>
                <w:shd w:val="clear" w:color="auto" w:fill="auto"/>
              </w:rPr>
              <w:t>Research group (2), n = 20, Mean ± SD</w:t>
            </w:r>
          </w:p>
        </w:tc>
        <w:tc>
          <w:tcPr>
            <w:tcW w:w="1418" w:type="dxa"/>
            <w:vAlign w:val="center"/>
          </w:tcPr>
          <w:p w14:paraId="1243C507" w14:textId="77777777" w:rsidR="0020350D" w:rsidRPr="005637C8" w:rsidRDefault="0020350D" w:rsidP="00E44C26">
            <w:pPr>
              <w:spacing w:line="276" w:lineRule="auto"/>
              <w:ind w:firstLine="0"/>
              <w:jc w:val="center"/>
              <w:rPr>
                <w:rFonts w:eastAsia="Malgun Gothic"/>
                <w:b/>
                <w:color w:val="000000"/>
                <w:szCs w:val="22"/>
                <w:shd w:val="clear" w:color="auto" w:fill="auto"/>
              </w:rPr>
            </w:pPr>
            <w:r w:rsidRPr="005637C8">
              <w:rPr>
                <w:b/>
                <w:color w:val="000000"/>
                <w:szCs w:val="22"/>
                <w:shd w:val="clear" w:color="auto" w:fill="auto"/>
              </w:rPr>
              <w:t>Positive control group (3), n = 20, Mean ± SD</w:t>
            </w:r>
          </w:p>
        </w:tc>
        <w:tc>
          <w:tcPr>
            <w:tcW w:w="1277" w:type="dxa"/>
            <w:vAlign w:val="center"/>
          </w:tcPr>
          <w:p w14:paraId="4CEA6673" w14:textId="77777777" w:rsidR="0020350D" w:rsidRPr="005637C8" w:rsidRDefault="0020350D" w:rsidP="00E44C26">
            <w:pPr>
              <w:spacing w:line="276" w:lineRule="auto"/>
              <w:ind w:firstLine="284"/>
              <w:jc w:val="center"/>
              <w:rPr>
                <w:rFonts w:eastAsia="Malgun Gothic"/>
                <w:b/>
                <w:color w:val="000000"/>
                <w:szCs w:val="22"/>
                <w:shd w:val="clear" w:color="auto" w:fill="auto"/>
              </w:rPr>
            </w:pPr>
            <w:r w:rsidRPr="005637C8">
              <w:rPr>
                <w:rFonts w:eastAsia="Malgun Gothic"/>
                <w:b/>
                <w:color w:val="000000"/>
                <w:szCs w:val="22"/>
                <w:shd w:val="clear" w:color="auto" w:fill="auto"/>
              </w:rPr>
              <w:t>P</w:t>
            </w:r>
          </w:p>
        </w:tc>
      </w:tr>
      <w:tr w:rsidR="0020350D" w:rsidRPr="0020350D" w14:paraId="29C52E3B" w14:textId="77777777" w:rsidTr="005637C8">
        <w:trPr>
          <w:trHeight w:val="563"/>
        </w:trPr>
        <w:tc>
          <w:tcPr>
            <w:tcW w:w="704" w:type="dxa"/>
            <w:vAlign w:val="center"/>
          </w:tcPr>
          <w:p w14:paraId="76042787"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rFonts w:eastAsia="Malgun Gothic"/>
                <w:color w:val="000000"/>
                <w:szCs w:val="22"/>
                <w:shd w:val="clear" w:color="auto" w:fill="auto"/>
              </w:rPr>
              <w:t>D5</w:t>
            </w:r>
            <w:r w:rsidRPr="005637C8">
              <w:rPr>
                <w:color w:val="000000"/>
                <w:szCs w:val="22"/>
                <w:shd w:val="clear" w:color="auto" w:fill="auto"/>
              </w:rPr>
              <w:t xml:space="preserve"> </w:t>
            </w:r>
          </w:p>
        </w:tc>
        <w:tc>
          <w:tcPr>
            <w:tcW w:w="1418" w:type="dxa"/>
            <w:vAlign w:val="center"/>
          </w:tcPr>
          <w:p w14:paraId="186D52B1"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107.62 ± 22.74</w:t>
            </w:r>
          </w:p>
        </w:tc>
        <w:tc>
          <w:tcPr>
            <w:tcW w:w="1417" w:type="dxa"/>
            <w:vAlign w:val="center"/>
          </w:tcPr>
          <w:p w14:paraId="350A1277"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108.66 ± 8.90</w:t>
            </w:r>
          </w:p>
        </w:tc>
        <w:tc>
          <w:tcPr>
            <w:tcW w:w="1418" w:type="dxa"/>
            <w:vAlign w:val="center"/>
          </w:tcPr>
          <w:p w14:paraId="5E73219E"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106.18 ± 18.18</w:t>
            </w:r>
          </w:p>
        </w:tc>
        <w:tc>
          <w:tcPr>
            <w:tcW w:w="1277" w:type="dxa"/>
            <w:vAlign w:val="center"/>
          </w:tcPr>
          <w:p w14:paraId="01DD81B2" w14:textId="57C9DD6B"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 xml:space="preserve">0.905 </w:t>
            </w:r>
            <w:r w:rsidRPr="005637C8">
              <w:rPr>
                <w:color w:val="000000"/>
                <w:szCs w:val="22"/>
                <w:shd w:val="clear" w:color="auto" w:fill="auto"/>
                <w:vertAlign w:val="superscript"/>
              </w:rPr>
              <w:t>*</w:t>
            </w:r>
          </w:p>
        </w:tc>
      </w:tr>
      <w:tr w:rsidR="0020350D" w:rsidRPr="0020350D" w14:paraId="3B38284E" w14:textId="77777777" w:rsidTr="005637C8">
        <w:trPr>
          <w:trHeight w:val="840"/>
        </w:trPr>
        <w:tc>
          <w:tcPr>
            <w:tcW w:w="704" w:type="dxa"/>
            <w:vAlign w:val="center"/>
          </w:tcPr>
          <w:p w14:paraId="0C8B597E"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D7</w:t>
            </w:r>
          </w:p>
        </w:tc>
        <w:tc>
          <w:tcPr>
            <w:tcW w:w="1418" w:type="dxa"/>
            <w:vAlign w:val="center"/>
          </w:tcPr>
          <w:p w14:paraId="58F4E8E6"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117.23 ± 29.08</w:t>
            </w:r>
          </w:p>
        </w:tc>
        <w:tc>
          <w:tcPr>
            <w:tcW w:w="1417" w:type="dxa"/>
            <w:vAlign w:val="center"/>
          </w:tcPr>
          <w:p w14:paraId="4697AD40"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110.55 ± 17.28</w:t>
            </w:r>
          </w:p>
        </w:tc>
        <w:tc>
          <w:tcPr>
            <w:tcW w:w="1418" w:type="dxa"/>
            <w:vAlign w:val="center"/>
          </w:tcPr>
          <w:p w14:paraId="43DE4718"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107.87 ± 22.64</w:t>
            </w:r>
          </w:p>
        </w:tc>
        <w:tc>
          <w:tcPr>
            <w:tcW w:w="1277" w:type="dxa"/>
            <w:vAlign w:val="center"/>
          </w:tcPr>
          <w:p w14:paraId="415A2B33"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 xml:space="preserve">0.436 </w:t>
            </w:r>
            <w:r w:rsidRPr="005637C8">
              <w:rPr>
                <w:color w:val="000000"/>
                <w:szCs w:val="22"/>
                <w:shd w:val="clear" w:color="auto" w:fill="auto"/>
                <w:vertAlign w:val="superscript"/>
              </w:rPr>
              <w:t>*</w:t>
            </w:r>
          </w:p>
        </w:tc>
      </w:tr>
      <w:tr w:rsidR="0020350D" w:rsidRPr="0020350D" w14:paraId="387527C5" w14:textId="77777777" w:rsidTr="005637C8">
        <w:tc>
          <w:tcPr>
            <w:tcW w:w="704" w:type="dxa"/>
            <w:vAlign w:val="center"/>
          </w:tcPr>
          <w:p w14:paraId="746F1DF0"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D14</w:t>
            </w:r>
          </w:p>
        </w:tc>
        <w:tc>
          <w:tcPr>
            <w:tcW w:w="1418" w:type="dxa"/>
            <w:vAlign w:val="center"/>
          </w:tcPr>
          <w:p w14:paraId="65DC65B7"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118.86 ± 42.60</w:t>
            </w:r>
          </w:p>
        </w:tc>
        <w:tc>
          <w:tcPr>
            <w:tcW w:w="1417" w:type="dxa"/>
            <w:vAlign w:val="center"/>
          </w:tcPr>
          <w:p w14:paraId="5336FC1D"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87.78 ± 32.85</w:t>
            </w:r>
          </w:p>
        </w:tc>
        <w:tc>
          <w:tcPr>
            <w:tcW w:w="1418" w:type="dxa"/>
            <w:vAlign w:val="center"/>
          </w:tcPr>
          <w:p w14:paraId="7F72CE2E"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93.68 ± 32.40</w:t>
            </w:r>
          </w:p>
        </w:tc>
        <w:tc>
          <w:tcPr>
            <w:tcW w:w="1277" w:type="dxa"/>
            <w:vAlign w:val="center"/>
          </w:tcPr>
          <w:p w14:paraId="725CBF42" w14:textId="77777777" w:rsidR="0020350D" w:rsidRPr="005637C8" w:rsidRDefault="0020350D" w:rsidP="005637C8">
            <w:pPr>
              <w:spacing w:line="276" w:lineRule="auto"/>
              <w:ind w:firstLine="0"/>
              <w:rPr>
                <w:b/>
                <w:color w:val="000000"/>
                <w:szCs w:val="22"/>
                <w:shd w:val="clear" w:color="auto" w:fill="auto"/>
                <w:vertAlign w:val="superscript"/>
              </w:rPr>
            </w:pPr>
            <w:r w:rsidRPr="005637C8">
              <w:rPr>
                <w:b/>
                <w:color w:val="000000"/>
                <w:szCs w:val="22"/>
                <w:shd w:val="clear" w:color="auto" w:fill="auto"/>
              </w:rPr>
              <w:t xml:space="preserve">p </w:t>
            </w:r>
            <w:r w:rsidRPr="005637C8">
              <w:rPr>
                <w:b/>
                <w:color w:val="000000"/>
                <w:szCs w:val="22"/>
                <w:shd w:val="clear" w:color="auto" w:fill="auto"/>
                <w:vertAlign w:val="subscript"/>
              </w:rPr>
              <w:t xml:space="preserve">12 </w:t>
            </w:r>
            <w:r w:rsidRPr="005637C8">
              <w:rPr>
                <w:b/>
                <w:color w:val="000000"/>
                <w:szCs w:val="22"/>
                <w:shd w:val="clear" w:color="auto" w:fill="auto"/>
              </w:rPr>
              <w:t xml:space="preserve">= 0.024 </w:t>
            </w:r>
            <w:r w:rsidRPr="005637C8">
              <w:rPr>
                <w:b/>
                <w:color w:val="000000"/>
                <w:szCs w:val="22"/>
                <w:shd w:val="clear" w:color="auto" w:fill="auto"/>
                <w:vertAlign w:val="superscript"/>
              </w:rPr>
              <w:t>*</w:t>
            </w:r>
          </w:p>
          <w:p w14:paraId="6B222D40" w14:textId="77777777" w:rsidR="0020350D" w:rsidRPr="005637C8" w:rsidRDefault="0020350D" w:rsidP="005637C8">
            <w:pPr>
              <w:spacing w:line="276" w:lineRule="auto"/>
              <w:ind w:firstLine="0"/>
              <w:rPr>
                <w:color w:val="000000"/>
                <w:szCs w:val="22"/>
                <w:shd w:val="clear" w:color="auto" w:fill="auto"/>
                <w:vertAlign w:val="superscript"/>
              </w:rPr>
            </w:pPr>
            <w:r w:rsidRPr="005637C8">
              <w:rPr>
                <w:color w:val="000000"/>
                <w:szCs w:val="22"/>
                <w:shd w:val="clear" w:color="auto" w:fill="auto"/>
              </w:rPr>
              <w:t xml:space="preserve">p </w:t>
            </w:r>
            <w:r w:rsidRPr="005637C8">
              <w:rPr>
                <w:color w:val="000000"/>
                <w:szCs w:val="22"/>
                <w:shd w:val="clear" w:color="auto" w:fill="auto"/>
                <w:vertAlign w:val="subscript"/>
              </w:rPr>
              <w:t xml:space="preserve">23 </w:t>
            </w:r>
            <w:r w:rsidRPr="005637C8">
              <w:rPr>
                <w:color w:val="000000"/>
                <w:szCs w:val="22"/>
                <w:shd w:val="clear" w:color="auto" w:fill="auto"/>
              </w:rPr>
              <w:t xml:space="preserve">= 0.865 </w:t>
            </w:r>
            <w:r w:rsidRPr="005637C8">
              <w:rPr>
                <w:color w:val="000000"/>
                <w:szCs w:val="22"/>
                <w:shd w:val="clear" w:color="auto" w:fill="auto"/>
                <w:vertAlign w:val="superscript"/>
              </w:rPr>
              <w:t>*</w:t>
            </w:r>
          </w:p>
          <w:p w14:paraId="192EEE35"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 xml:space="preserve">p </w:t>
            </w:r>
            <w:r w:rsidRPr="005637C8">
              <w:rPr>
                <w:color w:val="000000"/>
                <w:szCs w:val="22"/>
                <w:shd w:val="clear" w:color="auto" w:fill="auto"/>
                <w:vertAlign w:val="subscript"/>
              </w:rPr>
              <w:t xml:space="preserve">13 </w:t>
            </w:r>
            <w:r w:rsidRPr="005637C8">
              <w:rPr>
                <w:color w:val="000000"/>
                <w:szCs w:val="22"/>
                <w:shd w:val="clear" w:color="auto" w:fill="auto"/>
              </w:rPr>
              <w:t xml:space="preserve">= 0.081 </w:t>
            </w:r>
            <w:r w:rsidRPr="005637C8">
              <w:rPr>
                <w:color w:val="000000"/>
                <w:szCs w:val="22"/>
                <w:shd w:val="clear" w:color="auto" w:fill="auto"/>
                <w:vertAlign w:val="superscript"/>
              </w:rPr>
              <w:t>*</w:t>
            </w:r>
          </w:p>
        </w:tc>
      </w:tr>
      <w:tr w:rsidR="0020350D" w:rsidRPr="0020350D" w14:paraId="7BC9284B" w14:textId="77777777" w:rsidTr="005637C8">
        <w:tc>
          <w:tcPr>
            <w:tcW w:w="704" w:type="dxa"/>
            <w:vAlign w:val="center"/>
          </w:tcPr>
          <w:p w14:paraId="0183731B"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D21</w:t>
            </w:r>
          </w:p>
        </w:tc>
        <w:tc>
          <w:tcPr>
            <w:tcW w:w="1418" w:type="dxa"/>
            <w:vAlign w:val="center"/>
          </w:tcPr>
          <w:p w14:paraId="2AE391AD"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95.94 ± 19.99</w:t>
            </w:r>
          </w:p>
        </w:tc>
        <w:tc>
          <w:tcPr>
            <w:tcW w:w="1417" w:type="dxa"/>
            <w:vAlign w:val="center"/>
          </w:tcPr>
          <w:p w14:paraId="77585C88"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63.46 ± 34.46</w:t>
            </w:r>
          </w:p>
        </w:tc>
        <w:tc>
          <w:tcPr>
            <w:tcW w:w="1418" w:type="dxa"/>
            <w:vAlign w:val="center"/>
          </w:tcPr>
          <w:p w14:paraId="13E2CC13"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65.02 ± 29.16</w:t>
            </w:r>
          </w:p>
        </w:tc>
        <w:tc>
          <w:tcPr>
            <w:tcW w:w="1277" w:type="dxa"/>
            <w:vAlign w:val="center"/>
          </w:tcPr>
          <w:p w14:paraId="7EBBBE1B" w14:textId="77777777" w:rsidR="0020350D" w:rsidRPr="005637C8" w:rsidRDefault="0020350D" w:rsidP="005637C8">
            <w:pPr>
              <w:spacing w:line="276" w:lineRule="auto"/>
              <w:ind w:firstLine="0"/>
              <w:rPr>
                <w:b/>
                <w:color w:val="000000"/>
                <w:szCs w:val="22"/>
                <w:shd w:val="clear" w:color="auto" w:fill="auto"/>
                <w:vertAlign w:val="superscript"/>
              </w:rPr>
            </w:pPr>
            <w:r w:rsidRPr="005637C8">
              <w:rPr>
                <w:b/>
                <w:color w:val="000000"/>
                <w:szCs w:val="22"/>
                <w:shd w:val="clear" w:color="auto" w:fill="auto"/>
              </w:rPr>
              <w:t xml:space="preserve">p </w:t>
            </w:r>
            <w:r w:rsidRPr="005637C8">
              <w:rPr>
                <w:b/>
                <w:color w:val="000000"/>
                <w:szCs w:val="22"/>
                <w:shd w:val="clear" w:color="auto" w:fill="auto"/>
                <w:vertAlign w:val="subscript"/>
              </w:rPr>
              <w:t xml:space="preserve">12 </w:t>
            </w:r>
            <w:r w:rsidRPr="005637C8">
              <w:rPr>
                <w:b/>
                <w:color w:val="000000"/>
                <w:szCs w:val="22"/>
                <w:shd w:val="clear" w:color="auto" w:fill="auto"/>
              </w:rPr>
              <w:t xml:space="preserve">= 0.012 </w:t>
            </w:r>
            <w:r w:rsidRPr="005637C8">
              <w:rPr>
                <w:b/>
                <w:color w:val="000000"/>
                <w:szCs w:val="22"/>
                <w:shd w:val="clear" w:color="auto" w:fill="auto"/>
                <w:vertAlign w:val="superscript"/>
              </w:rPr>
              <w:t>*</w:t>
            </w:r>
          </w:p>
          <w:p w14:paraId="0378FD69" w14:textId="77777777" w:rsidR="0020350D" w:rsidRPr="005637C8" w:rsidRDefault="0020350D" w:rsidP="005637C8">
            <w:pPr>
              <w:spacing w:line="276" w:lineRule="auto"/>
              <w:ind w:firstLine="0"/>
              <w:rPr>
                <w:color w:val="000000"/>
                <w:szCs w:val="22"/>
                <w:shd w:val="clear" w:color="auto" w:fill="auto"/>
                <w:vertAlign w:val="superscript"/>
              </w:rPr>
            </w:pPr>
            <w:r w:rsidRPr="005637C8">
              <w:rPr>
                <w:color w:val="000000"/>
                <w:szCs w:val="22"/>
                <w:shd w:val="clear" w:color="auto" w:fill="auto"/>
              </w:rPr>
              <w:t xml:space="preserve">p </w:t>
            </w:r>
            <w:r w:rsidRPr="005637C8">
              <w:rPr>
                <w:color w:val="000000"/>
                <w:szCs w:val="22"/>
                <w:shd w:val="clear" w:color="auto" w:fill="auto"/>
                <w:vertAlign w:val="subscript"/>
              </w:rPr>
              <w:t xml:space="preserve">23 </w:t>
            </w:r>
            <w:r w:rsidRPr="005637C8">
              <w:rPr>
                <w:color w:val="000000"/>
                <w:szCs w:val="22"/>
                <w:shd w:val="clear" w:color="auto" w:fill="auto"/>
              </w:rPr>
              <w:t xml:space="preserve">= 0.998 </w:t>
            </w:r>
            <w:r w:rsidRPr="005637C8">
              <w:rPr>
                <w:color w:val="000000"/>
                <w:szCs w:val="22"/>
                <w:shd w:val="clear" w:color="auto" w:fill="auto"/>
                <w:vertAlign w:val="superscript"/>
              </w:rPr>
              <w:t>*</w:t>
            </w:r>
          </w:p>
          <w:p w14:paraId="539E5253"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 xml:space="preserve">p </w:t>
            </w:r>
            <w:r w:rsidRPr="005637C8">
              <w:rPr>
                <w:color w:val="000000"/>
                <w:szCs w:val="22"/>
                <w:shd w:val="clear" w:color="auto" w:fill="auto"/>
                <w:vertAlign w:val="subscript"/>
              </w:rPr>
              <w:t xml:space="preserve">13 </w:t>
            </w:r>
            <w:r w:rsidRPr="005637C8">
              <w:rPr>
                <w:color w:val="000000"/>
                <w:szCs w:val="22"/>
                <w:shd w:val="clear" w:color="auto" w:fill="auto"/>
              </w:rPr>
              <w:t xml:space="preserve">= 0.018 </w:t>
            </w:r>
            <w:r w:rsidRPr="005637C8">
              <w:rPr>
                <w:color w:val="000000"/>
                <w:szCs w:val="22"/>
                <w:shd w:val="clear" w:color="auto" w:fill="auto"/>
                <w:vertAlign w:val="superscript"/>
              </w:rPr>
              <w:t>*</w:t>
            </w:r>
          </w:p>
        </w:tc>
      </w:tr>
    </w:tbl>
    <w:p w14:paraId="6F1BC5E5" w14:textId="77777777" w:rsidR="0020350D" w:rsidRPr="0020350D" w:rsidRDefault="0020350D" w:rsidP="0020350D">
      <w:pPr>
        <w:ind w:firstLine="284"/>
        <w:rPr>
          <w:rFonts w:eastAsia="Calibri"/>
          <w:i/>
          <w:color w:val="000000"/>
          <w:shd w:val="clear" w:color="auto" w:fill="auto"/>
        </w:rPr>
      </w:pPr>
      <w:bookmarkStart w:id="26" w:name="_Toc202915426"/>
      <w:r w:rsidRPr="0020350D">
        <w:rPr>
          <w:rFonts w:eastAsia="Calibri"/>
          <w:i/>
          <w:color w:val="000000"/>
          <w:shd w:val="clear" w:color="auto" w:fill="auto"/>
        </w:rPr>
        <w:t>*One-way ANOVA analysis - Turkey</w:t>
      </w:r>
    </w:p>
    <w:p w14:paraId="4E44CE0A" w14:textId="4CF98072" w:rsidR="00FE393B" w:rsidRDefault="0020350D" w:rsidP="006D3B3F">
      <w:pPr>
        <w:ind w:firstLine="284"/>
        <w:rPr>
          <w:rFonts w:eastAsia="Calibri"/>
          <w:b/>
          <w:bCs/>
          <w:color w:val="000000"/>
          <w:shd w:val="clear" w:color="auto" w:fill="auto"/>
        </w:rPr>
      </w:pPr>
      <w:r w:rsidRPr="0020350D">
        <w:rPr>
          <w:rFonts w:eastAsia="Calibri"/>
          <w:b/>
          <w:i/>
          <w:color w:val="000000"/>
          <w:shd w:val="clear" w:color="auto" w:fill="auto"/>
        </w:rPr>
        <w:t xml:space="preserve">Comment: </w:t>
      </w:r>
      <w:r w:rsidR="00252488">
        <w:rPr>
          <w:rFonts w:eastAsia="Malgun Gothic"/>
          <w:color w:val="000000"/>
          <w:shd w:val="clear" w:color="auto" w:fill="auto"/>
        </w:rPr>
        <w:t>UBC-PRP</w:t>
      </w:r>
      <w:r w:rsidRPr="0020350D">
        <w:rPr>
          <w:rFonts w:eastAsia="Malgun Gothic"/>
          <w:color w:val="000000"/>
          <w:shd w:val="clear" w:color="auto" w:fill="auto"/>
        </w:rPr>
        <w:t xml:space="preserve"> reduces wound area faster than conventional care, especially from D14 onwards. The effectiveness is comparable to the group using specific drug therapy (Heberprot-P).</w:t>
      </w:r>
      <w:bookmarkStart w:id="27" w:name="_Toc216722696"/>
    </w:p>
    <w:p w14:paraId="337EED71" w14:textId="3B768E7B" w:rsidR="0020350D" w:rsidRPr="0020350D" w:rsidRDefault="0020350D" w:rsidP="005637C8">
      <w:pPr>
        <w:ind w:firstLine="0"/>
        <w:jc w:val="center"/>
        <w:outlineLvl w:val="5"/>
        <w:rPr>
          <w:rFonts w:eastAsia="Calibri"/>
          <w:bCs/>
          <w:color w:val="000000"/>
          <w:shd w:val="clear" w:color="auto" w:fill="auto"/>
        </w:rPr>
      </w:pPr>
      <w:r w:rsidRPr="0020350D">
        <w:rPr>
          <w:rFonts w:eastAsia="Calibri"/>
          <w:b/>
          <w:bCs/>
          <w:color w:val="000000"/>
          <w:shd w:val="clear" w:color="auto" w:fill="auto"/>
        </w:rPr>
        <w:t xml:space="preserve">Table 3.12. </w:t>
      </w:r>
      <w:r w:rsidRPr="0020350D">
        <w:rPr>
          <w:rFonts w:eastAsia="Calibri"/>
          <w:bCs/>
          <w:color w:val="000000"/>
          <w:shd w:val="clear" w:color="auto" w:fill="auto"/>
        </w:rPr>
        <w:t xml:space="preserve">LVT rate </w:t>
      </w:r>
      <w:bookmarkEnd w:id="26"/>
      <w:r w:rsidRPr="0020350D">
        <w:rPr>
          <w:rFonts w:eastAsia="Calibri"/>
          <w:bCs/>
          <w:color w:val="000000"/>
          <w:shd w:val="clear" w:color="auto" w:fill="auto"/>
        </w:rPr>
        <w:t>compared to initial time at each time point (%)</w:t>
      </w:r>
      <w:bookmarkEnd w:id="27"/>
    </w:p>
    <w:tbl>
      <w:tblPr>
        <w:tblStyle w:val="TableGrid4"/>
        <w:tblW w:w="6233" w:type="dxa"/>
        <w:tblLook w:val="04A0" w:firstRow="1" w:lastRow="0" w:firstColumn="1" w:lastColumn="0" w:noHBand="0" w:noVBand="1"/>
      </w:tblPr>
      <w:tblGrid>
        <w:gridCol w:w="704"/>
        <w:gridCol w:w="1418"/>
        <w:gridCol w:w="1418"/>
        <w:gridCol w:w="1417"/>
        <w:gridCol w:w="1276"/>
      </w:tblGrid>
      <w:tr w:rsidR="0020350D" w:rsidRPr="0020350D" w14:paraId="776B0F8D" w14:textId="77777777" w:rsidTr="00D22B8A">
        <w:trPr>
          <w:trHeight w:val="813"/>
          <w:tblHeader/>
        </w:trPr>
        <w:tc>
          <w:tcPr>
            <w:tcW w:w="704" w:type="dxa"/>
            <w:vAlign w:val="center"/>
          </w:tcPr>
          <w:p w14:paraId="2767C99E" w14:textId="77777777" w:rsidR="0020350D" w:rsidRPr="00D22B8A" w:rsidRDefault="0020350D" w:rsidP="00D22B8A">
            <w:pPr>
              <w:spacing w:line="276" w:lineRule="auto"/>
              <w:ind w:firstLine="0"/>
              <w:jc w:val="center"/>
              <w:rPr>
                <w:rFonts w:eastAsia="Malgun Gothic"/>
                <w:b/>
                <w:color w:val="000000"/>
                <w:szCs w:val="22"/>
                <w:shd w:val="clear" w:color="auto" w:fill="auto"/>
              </w:rPr>
            </w:pPr>
            <w:r w:rsidRPr="00D22B8A">
              <w:rPr>
                <w:rFonts w:eastAsia="Malgun Gothic"/>
                <w:b/>
                <w:color w:val="000000"/>
                <w:szCs w:val="22"/>
                <w:shd w:val="clear" w:color="auto" w:fill="auto"/>
              </w:rPr>
              <w:t>Time</w:t>
            </w:r>
          </w:p>
        </w:tc>
        <w:tc>
          <w:tcPr>
            <w:tcW w:w="1418" w:type="dxa"/>
            <w:vAlign w:val="center"/>
          </w:tcPr>
          <w:p w14:paraId="66501F7B" w14:textId="7B304177" w:rsidR="0020350D" w:rsidRPr="0055498A" w:rsidRDefault="0020350D" w:rsidP="00D22B8A">
            <w:pPr>
              <w:spacing w:line="276" w:lineRule="auto"/>
              <w:ind w:firstLine="0"/>
              <w:jc w:val="center"/>
              <w:rPr>
                <w:rFonts w:eastAsia="Malgun Gothic"/>
                <w:b/>
                <w:color w:val="000000"/>
                <w:sz w:val="18"/>
                <w:szCs w:val="22"/>
                <w:shd w:val="clear" w:color="auto" w:fill="auto"/>
              </w:rPr>
            </w:pPr>
            <w:r w:rsidRPr="0055498A">
              <w:rPr>
                <w:b/>
                <w:color w:val="000000"/>
                <w:sz w:val="18"/>
                <w:szCs w:val="22"/>
                <w:shd w:val="clear" w:color="auto" w:fill="auto"/>
              </w:rPr>
              <w:t>Group certificate (1), n = 20,</w:t>
            </w:r>
            <w:r w:rsidR="00D22B8A" w:rsidRPr="0055498A">
              <w:rPr>
                <w:b/>
                <w:color w:val="000000"/>
                <w:sz w:val="18"/>
                <w:szCs w:val="22"/>
                <w:shd w:val="clear" w:color="auto" w:fill="auto"/>
                <w:lang w:val="en-US"/>
              </w:rPr>
              <w:t xml:space="preserve"> </w:t>
            </w:r>
            <w:r w:rsidRPr="0055498A">
              <w:rPr>
                <w:b/>
                <w:color w:val="000000"/>
                <w:sz w:val="18"/>
                <w:szCs w:val="22"/>
                <w:shd w:val="clear" w:color="auto" w:fill="auto"/>
              </w:rPr>
              <w:t>Median (Q1 – Q3)</w:t>
            </w:r>
          </w:p>
        </w:tc>
        <w:tc>
          <w:tcPr>
            <w:tcW w:w="1418" w:type="dxa"/>
            <w:vAlign w:val="center"/>
          </w:tcPr>
          <w:p w14:paraId="3C320937" w14:textId="2AA4AEA0" w:rsidR="0020350D" w:rsidRPr="0055498A" w:rsidRDefault="0020350D" w:rsidP="00D22B8A">
            <w:pPr>
              <w:spacing w:line="276" w:lineRule="auto"/>
              <w:ind w:firstLine="0"/>
              <w:jc w:val="center"/>
              <w:rPr>
                <w:rFonts w:eastAsia="Malgun Gothic"/>
                <w:b/>
                <w:color w:val="000000"/>
                <w:sz w:val="18"/>
                <w:szCs w:val="22"/>
                <w:shd w:val="clear" w:color="auto" w:fill="auto"/>
              </w:rPr>
            </w:pPr>
            <w:r w:rsidRPr="0055498A">
              <w:rPr>
                <w:b/>
                <w:color w:val="000000"/>
                <w:sz w:val="18"/>
                <w:szCs w:val="22"/>
                <w:shd w:val="clear" w:color="auto" w:fill="auto"/>
              </w:rPr>
              <w:t>Research group (2), n = 20,</w:t>
            </w:r>
            <w:r w:rsidR="00D22B8A" w:rsidRPr="0055498A">
              <w:rPr>
                <w:b/>
                <w:color w:val="000000"/>
                <w:sz w:val="18"/>
                <w:szCs w:val="22"/>
                <w:shd w:val="clear" w:color="auto" w:fill="auto"/>
                <w:lang w:val="en-US"/>
              </w:rPr>
              <w:t xml:space="preserve"> </w:t>
            </w:r>
            <w:r w:rsidRPr="0055498A">
              <w:rPr>
                <w:b/>
                <w:color w:val="000000"/>
                <w:sz w:val="18"/>
                <w:szCs w:val="22"/>
                <w:shd w:val="clear" w:color="auto" w:fill="auto"/>
              </w:rPr>
              <w:t>Median (Q1 – Q3)</w:t>
            </w:r>
          </w:p>
        </w:tc>
        <w:tc>
          <w:tcPr>
            <w:tcW w:w="1417" w:type="dxa"/>
            <w:vAlign w:val="center"/>
          </w:tcPr>
          <w:p w14:paraId="7E645380" w14:textId="45333F0F" w:rsidR="0020350D" w:rsidRPr="0055498A" w:rsidRDefault="0020350D" w:rsidP="00D22B8A">
            <w:pPr>
              <w:spacing w:line="276" w:lineRule="auto"/>
              <w:ind w:firstLine="0"/>
              <w:jc w:val="center"/>
              <w:rPr>
                <w:rFonts w:eastAsia="Malgun Gothic"/>
                <w:b/>
                <w:color w:val="000000"/>
                <w:sz w:val="18"/>
                <w:szCs w:val="22"/>
                <w:shd w:val="clear" w:color="auto" w:fill="auto"/>
              </w:rPr>
            </w:pPr>
            <w:r w:rsidRPr="0055498A">
              <w:rPr>
                <w:b/>
                <w:color w:val="000000"/>
                <w:sz w:val="18"/>
                <w:szCs w:val="22"/>
                <w:shd w:val="clear" w:color="auto" w:fill="auto"/>
              </w:rPr>
              <w:t>Positive control group (3), n = 20,</w:t>
            </w:r>
            <w:r w:rsidR="00D22B8A" w:rsidRPr="0055498A">
              <w:rPr>
                <w:b/>
                <w:color w:val="000000"/>
                <w:sz w:val="18"/>
                <w:szCs w:val="22"/>
                <w:shd w:val="clear" w:color="auto" w:fill="auto"/>
                <w:lang w:val="en-US"/>
              </w:rPr>
              <w:t xml:space="preserve"> </w:t>
            </w:r>
            <w:r w:rsidRPr="0055498A">
              <w:rPr>
                <w:b/>
                <w:color w:val="000000"/>
                <w:sz w:val="18"/>
                <w:szCs w:val="22"/>
                <w:shd w:val="clear" w:color="auto" w:fill="auto"/>
              </w:rPr>
              <w:t>Median (Q1 – Q3)</w:t>
            </w:r>
          </w:p>
        </w:tc>
        <w:tc>
          <w:tcPr>
            <w:tcW w:w="1276" w:type="dxa"/>
            <w:vAlign w:val="center"/>
          </w:tcPr>
          <w:p w14:paraId="69E453AD" w14:textId="77777777" w:rsidR="0020350D" w:rsidRPr="00D22B8A" w:rsidRDefault="0020350D" w:rsidP="00D22B8A">
            <w:pPr>
              <w:spacing w:line="276" w:lineRule="auto"/>
              <w:ind w:firstLine="0"/>
              <w:jc w:val="center"/>
              <w:rPr>
                <w:rFonts w:eastAsia="Malgun Gothic"/>
                <w:b/>
                <w:color w:val="000000"/>
                <w:szCs w:val="22"/>
                <w:shd w:val="clear" w:color="auto" w:fill="auto"/>
              </w:rPr>
            </w:pPr>
            <w:r w:rsidRPr="00D22B8A">
              <w:rPr>
                <w:rFonts w:eastAsia="Malgun Gothic"/>
                <w:b/>
                <w:color w:val="000000"/>
                <w:szCs w:val="22"/>
                <w:shd w:val="clear" w:color="auto" w:fill="auto"/>
              </w:rPr>
              <w:t>P</w:t>
            </w:r>
          </w:p>
        </w:tc>
      </w:tr>
      <w:tr w:rsidR="0020350D" w:rsidRPr="0020350D" w14:paraId="0B394459" w14:textId="77777777" w:rsidTr="00D22B8A">
        <w:trPr>
          <w:trHeight w:val="175"/>
        </w:trPr>
        <w:tc>
          <w:tcPr>
            <w:tcW w:w="704" w:type="dxa"/>
            <w:vAlign w:val="center"/>
          </w:tcPr>
          <w:p w14:paraId="61409027" w14:textId="3E610291" w:rsidR="0020350D" w:rsidRPr="0020350D" w:rsidRDefault="0020350D" w:rsidP="00D22B8A">
            <w:pPr>
              <w:spacing w:line="276" w:lineRule="auto"/>
              <w:ind w:firstLine="0"/>
              <w:jc w:val="center"/>
              <w:rPr>
                <w:rFonts w:eastAsia="Malgun Gothic"/>
                <w:color w:val="000000"/>
                <w:sz w:val="22"/>
                <w:szCs w:val="22"/>
                <w:shd w:val="clear" w:color="auto" w:fill="auto"/>
              </w:rPr>
            </w:pPr>
            <w:r w:rsidRPr="0020350D">
              <w:rPr>
                <w:color w:val="000000"/>
                <w:sz w:val="22"/>
                <w:szCs w:val="22"/>
                <w:shd w:val="clear" w:color="auto" w:fill="auto"/>
              </w:rPr>
              <w:t>D7</w:t>
            </w:r>
          </w:p>
        </w:tc>
        <w:tc>
          <w:tcPr>
            <w:tcW w:w="1418" w:type="dxa"/>
            <w:vAlign w:val="center"/>
          </w:tcPr>
          <w:p w14:paraId="04E712CB" w14:textId="77777777" w:rsidR="0020350D" w:rsidRPr="00D22B8A" w:rsidRDefault="0020350D" w:rsidP="00D22B8A">
            <w:pPr>
              <w:spacing w:line="276" w:lineRule="auto"/>
              <w:ind w:firstLine="0"/>
              <w:jc w:val="center"/>
              <w:rPr>
                <w:color w:val="000000"/>
                <w:szCs w:val="22"/>
                <w:shd w:val="clear" w:color="auto" w:fill="auto"/>
              </w:rPr>
            </w:pPr>
            <w:r w:rsidRPr="00D22B8A">
              <w:rPr>
                <w:color w:val="000000"/>
                <w:szCs w:val="22"/>
                <w:shd w:val="clear" w:color="auto" w:fill="auto"/>
              </w:rPr>
              <w:t>6.43</w:t>
            </w:r>
          </w:p>
          <w:p w14:paraId="2FC8BB6E" w14:textId="77777777" w:rsidR="0020350D" w:rsidRPr="00D22B8A" w:rsidRDefault="0020350D" w:rsidP="00D22B8A">
            <w:pPr>
              <w:spacing w:line="276" w:lineRule="auto"/>
              <w:ind w:right="-106" w:firstLine="0"/>
              <w:jc w:val="center"/>
              <w:rPr>
                <w:color w:val="000000"/>
                <w:szCs w:val="22"/>
                <w:shd w:val="clear" w:color="auto" w:fill="auto"/>
              </w:rPr>
            </w:pPr>
            <w:r w:rsidRPr="00D22B8A">
              <w:rPr>
                <w:color w:val="000000"/>
                <w:szCs w:val="22"/>
                <w:shd w:val="clear" w:color="auto" w:fill="auto"/>
              </w:rPr>
              <w:t>(-6.47 – 20.99)</w:t>
            </w:r>
          </w:p>
        </w:tc>
        <w:tc>
          <w:tcPr>
            <w:tcW w:w="1418" w:type="dxa"/>
            <w:vAlign w:val="center"/>
          </w:tcPr>
          <w:p w14:paraId="42CB41F4" w14:textId="77777777" w:rsidR="0020350D" w:rsidRPr="00D22B8A" w:rsidRDefault="0020350D" w:rsidP="00D22B8A">
            <w:pPr>
              <w:spacing w:line="276" w:lineRule="auto"/>
              <w:ind w:firstLine="0"/>
              <w:jc w:val="center"/>
              <w:rPr>
                <w:color w:val="000000"/>
                <w:szCs w:val="22"/>
                <w:shd w:val="clear" w:color="auto" w:fill="auto"/>
              </w:rPr>
            </w:pPr>
            <w:r w:rsidRPr="00D22B8A">
              <w:rPr>
                <w:color w:val="000000"/>
                <w:szCs w:val="22"/>
                <w:shd w:val="clear" w:color="auto" w:fill="auto"/>
              </w:rPr>
              <w:t>13.81</w:t>
            </w:r>
          </w:p>
          <w:p w14:paraId="0AAE0310" w14:textId="77777777" w:rsidR="0020350D" w:rsidRPr="00D22B8A" w:rsidRDefault="0020350D" w:rsidP="00D22B8A">
            <w:pPr>
              <w:spacing w:line="276" w:lineRule="auto"/>
              <w:ind w:right="-108" w:firstLine="0"/>
              <w:jc w:val="center"/>
              <w:rPr>
                <w:rFonts w:eastAsia="Malgun Gothic"/>
                <w:color w:val="000000"/>
                <w:szCs w:val="22"/>
                <w:shd w:val="clear" w:color="auto" w:fill="auto"/>
              </w:rPr>
            </w:pPr>
            <w:r w:rsidRPr="00D22B8A">
              <w:rPr>
                <w:color w:val="000000"/>
                <w:szCs w:val="22"/>
                <w:shd w:val="clear" w:color="auto" w:fill="auto"/>
              </w:rPr>
              <w:t>(3:33 – 21:20)</w:t>
            </w:r>
          </w:p>
        </w:tc>
        <w:tc>
          <w:tcPr>
            <w:tcW w:w="1417" w:type="dxa"/>
            <w:vAlign w:val="center"/>
          </w:tcPr>
          <w:p w14:paraId="50B832FC" w14:textId="77777777" w:rsidR="0020350D" w:rsidRPr="00D22B8A" w:rsidRDefault="0020350D" w:rsidP="00D22B8A">
            <w:pPr>
              <w:spacing w:line="276" w:lineRule="auto"/>
              <w:ind w:firstLine="0"/>
              <w:jc w:val="center"/>
              <w:rPr>
                <w:color w:val="000000"/>
                <w:szCs w:val="22"/>
                <w:shd w:val="clear" w:color="auto" w:fill="auto"/>
              </w:rPr>
            </w:pPr>
            <w:r w:rsidRPr="00D22B8A">
              <w:rPr>
                <w:color w:val="000000"/>
                <w:szCs w:val="22"/>
                <w:shd w:val="clear" w:color="auto" w:fill="auto"/>
              </w:rPr>
              <w:t>5.71</w:t>
            </w:r>
          </w:p>
          <w:p w14:paraId="4588D3E6" w14:textId="77777777" w:rsidR="0020350D" w:rsidRPr="00D22B8A" w:rsidRDefault="0020350D" w:rsidP="00D22B8A">
            <w:pPr>
              <w:spacing w:line="276" w:lineRule="auto"/>
              <w:ind w:right="-109" w:firstLine="0"/>
              <w:jc w:val="center"/>
              <w:rPr>
                <w:rFonts w:eastAsia="Malgun Gothic"/>
                <w:color w:val="000000"/>
                <w:szCs w:val="22"/>
                <w:shd w:val="clear" w:color="auto" w:fill="auto"/>
              </w:rPr>
            </w:pPr>
            <w:r w:rsidRPr="00D22B8A">
              <w:rPr>
                <w:color w:val="000000"/>
                <w:szCs w:val="22"/>
                <w:shd w:val="clear" w:color="auto" w:fill="auto"/>
              </w:rPr>
              <w:t>(-4.32 – 26.38)</w:t>
            </w:r>
          </w:p>
        </w:tc>
        <w:tc>
          <w:tcPr>
            <w:tcW w:w="1276" w:type="dxa"/>
            <w:vAlign w:val="center"/>
          </w:tcPr>
          <w:p w14:paraId="2D35FD0A" w14:textId="77777777" w:rsidR="0020350D" w:rsidRPr="00D22B8A" w:rsidRDefault="0020350D" w:rsidP="00D22B8A">
            <w:pPr>
              <w:spacing w:line="276" w:lineRule="auto"/>
              <w:ind w:firstLine="0"/>
              <w:jc w:val="center"/>
              <w:rPr>
                <w:rFonts w:eastAsia="Malgun Gothic"/>
                <w:color w:val="000000"/>
                <w:szCs w:val="22"/>
                <w:shd w:val="clear" w:color="auto" w:fill="auto"/>
              </w:rPr>
            </w:pPr>
            <w:r w:rsidRPr="00D22B8A">
              <w:rPr>
                <w:color w:val="000000"/>
                <w:szCs w:val="22"/>
                <w:shd w:val="clear" w:color="auto" w:fill="auto"/>
              </w:rPr>
              <w:t xml:space="preserve">0.325 </w:t>
            </w:r>
            <w:r w:rsidRPr="00D22B8A">
              <w:rPr>
                <w:color w:val="000000"/>
                <w:szCs w:val="22"/>
                <w:shd w:val="clear" w:color="auto" w:fill="auto"/>
                <w:vertAlign w:val="superscript"/>
              </w:rPr>
              <w:t>*</w:t>
            </w:r>
          </w:p>
        </w:tc>
      </w:tr>
      <w:tr w:rsidR="0020350D" w:rsidRPr="0020350D" w14:paraId="4A50EAA4" w14:textId="77777777" w:rsidTr="00D22B8A">
        <w:trPr>
          <w:trHeight w:val="733"/>
        </w:trPr>
        <w:tc>
          <w:tcPr>
            <w:tcW w:w="704" w:type="dxa"/>
            <w:vAlign w:val="center"/>
          </w:tcPr>
          <w:p w14:paraId="2EFFCA66" w14:textId="77777777" w:rsidR="0020350D" w:rsidRPr="0020350D" w:rsidRDefault="0020350D" w:rsidP="00D22B8A">
            <w:pPr>
              <w:spacing w:line="276" w:lineRule="auto"/>
              <w:ind w:firstLine="0"/>
              <w:jc w:val="center"/>
              <w:rPr>
                <w:rFonts w:eastAsia="Malgun Gothic"/>
                <w:color w:val="000000"/>
                <w:sz w:val="22"/>
                <w:szCs w:val="22"/>
                <w:shd w:val="clear" w:color="auto" w:fill="auto"/>
              </w:rPr>
            </w:pPr>
            <w:r w:rsidRPr="0020350D">
              <w:rPr>
                <w:color w:val="000000"/>
                <w:sz w:val="22"/>
                <w:szCs w:val="22"/>
                <w:shd w:val="clear" w:color="auto" w:fill="auto"/>
              </w:rPr>
              <w:t>D14</w:t>
            </w:r>
          </w:p>
        </w:tc>
        <w:tc>
          <w:tcPr>
            <w:tcW w:w="1418" w:type="dxa"/>
            <w:vAlign w:val="center"/>
          </w:tcPr>
          <w:p w14:paraId="26046A25" w14:textId="77777777" w:rsidR="0020350D" w:rsidRPr="00D22B8A" w:rsidRDefault="0020350D" w:rsidP="00D22B8A">
            <w:pPr>
              <w:spacing w:line="276" w:lineRule="auto"/>
              <w:ind w:firstLine="0"/>
              <w:jc w:val="center"/>
              <w:rPr>
                <w:color w:val="000000"/>
                <w:szCs w:val="22"/>
                <w:shd w:val="clear" w:color="auto" w:fill="auto"/>
              </w:rPr>
            </w:pPr>
            <w:r w:rsidRPr="00D22B8A">
              <w:rPr>
                <w:color w:val="000000"/>
                <w:szCs w:val="22"/>
                <w:shd w:val="clear" w:color="auto" w:fill="auto"/>
              </w:rPr>
              <w:t>5.18</w:t>
            </w:r>
          </w:p>
          <w:p w14:paraId="1268E509" w14:textId="77777777" w:rsidR="0020350D" w:rsidRPr="00D22B8A" w:rsidRDefault="0020350D" w:rsidP="00D22B8A">
            <w:pPr>
              <w:spacing w:line="276" w:lineRule="auto"/>
              <w:ind w:right="-106" w:firstLine="0"/>
              <w:jc w:val="center"/>
              <w:rPr>
                <w:color w:val="000000"/>
                <w:szCs w:val="22"/>
                <w:shd w:val="clear" w:color="auto" w:fill="auto"/>
              </w:rPr>
            </w:pPr>
            <w:r w:rsidRPr="00D22B8A">
              <w:rPr>
                <w:color w:val="000000"/>
                <w:szCs w:val="22"/>
                <w:shd w:val="clear" w:color="auto" w:fill="auto"/>
              </w:rPr>
              <w:t>(-12.87 – 30.58)</w:t>
            </w:r>
          </w:p>
        </w:tc>
        <w:tc>
          <w:tcPr>
            <w:tcW w:w="1418" w:type="dxa"/>
            <w:vAlign w:val="center"/>
          </w:tcPr>
          <w:p w14:paraId="5D274AB5" w14:textId="77777777" w:rsidR="0020350D" w:rsidRPr="00D22B8A" w:rsidRDefault="0020350D" w:rsidP="00D22B8A">
            <w:pPr>
              <w:spacing w:line="276" w:lineRule="auto"/>
              <w:ind w:firstLine="0"/>
              <w:jc w:val="center"/>
              <w:rPr>
                <w:color w:val="000000"/>
                <w:szCs w:val="22"/>
                <w:shd w:val="clear" w:color="auto" w:fill="auto"/>
              </w:rPr>
            </w:pPr>
            <w:r w:rsidRPr="00D22B8A">
              <w:rPr>
                <w:color w:val="000000"/>
                <w:szCs w:val="22"/>
                <w:shd w:val="clear" w:color="auto" w:fill="auto"/>
              </w:rPr>
              <w:t>36.10</w:t>
            </w:r>
          </w:p>
          <w:p w14:paraId="4769E3AF" w14:textId="77777777" w:rsidR="0020350D" w:rsidRPr="00D22B8A" w:rsidRDefault="0020350D" w:rsidP="00D22B8A">
            <w:pPr>
              <w:spacing w:line="276" w:lineRule="auto"/>
              <w:ind w:left="-108" w:right="-108" w:firstLine="0"/>
              <w:jc w:val="center"/>
              <w:rPr>
                <w:rFonts w:eastAsia="Malgun Gothic"/>
                <w:color w:val="000000"/>
                <w:szCs w:val="22"/>
                <w:shd w:val="clear" w:color="auto" w:fill="auto"/>
              </w:rPr>
            </w:pPr>
            <w:r w:rsidRPr="00D22B8A">
              <w:rPr>
                <w:color w:val="000000"/>
                <w:szCs w:val="22"/>
                <w:shd w:val="clear" w:color="auto" w:fill="auto"/>
              </w:rPr>
              <w:t>(20:08 – 49:27)</w:t>
            </w:r>
          </w:p>
        </w:tc>
        <w:tc>
          <w:tcPr>
            <w:tcW w:w="1417" w:type="dxa"/>
            <w:vAlign w:val="center"/>
          </w:tcPr>
          <w:p w14:paraId="445099EC" w14:textId="77777777" w:rsidR="0020350D" w:rsidRPr="00D22B8A" w:rsidRDefault="0020350D" w:rsidP="00D22B8A">
            <w:pPr>
              <w:spacing w:line="276" w:lineRule="auto"/>
              <w:ind w:firstLine="0"/>
              <w:jc w:val="center"/>
              <w:rPr>
                <w:color w:val="000000"/>
                <w:szCs w:val="22"/>
                <w:shd w:val="clear" w:color="auto" w:fill="auto"/>
              </w:rPr>
            </w:pPr>
            <w:r w:rsidRPr="00D22B8A">
              <w:rPr>
                <w:color w:val="000000"/>
                <w:szCs w:val="22"/>
                <w:shd w:val="clear" w:color="auto" w:fill="auto"/>
              </w:rPr>
              <w:t>18.55</w:t>
            </w:r>
          </w:p>
          <w:p w14:paraId="632DDB68" w14:textId="77777777" w:rsidR="0020350D" w:rsidRPr="00D22B8A" w:rsidRDefault="0020350D" w:rsidP="00D22B8A">
            <w:pPr>
              <w:spacing w:line="276" w:lineRule="auto"/>
              <w:ind w:firstLine="0"/>
              <w:jc w:val="center"/>
              <w:rPr>
                <w:rFonts w:eastAsia="Malgun Gothic"/>
                <w:color w:val="000000"/>
                <w:szCs w:val="22"/>
                <w:shd w:val="clear" w:color="auto" w:fill="auto"/>
              </w:rPr>
            </w:pPr>
            <w:r w:rsidRPr="00D22B8A">
              <w:rPr>
                <w:color w:val="000000"/>
                <w:szCs w:val="22"/>
                <w:shd w:val="clear" w:color="auto" w:fill="auto"/>
              </w:rPr>
              <w:t>(5.51 – 45.25)</w:t>
            </w:r>
          </w:p>
        </w:tc>
        <w:tc>
          <w:tcPr>
            <w:tcW w:w="1276" w:type="dxa"/>
            <w:vAlign w:val="center"/>
          </w:tcPr>
          <w:p w14:paraId="71471B77" w14:textId="77777777" w:rsidR="0020350D" w:rsidRPr="00A63C0A" w:rsidRDefault="0020350D" w:rsidP="00D22B8A">
            <w:pPr>
              <w:spacing w:line="276" w:lineRule="auto"/>
              <w:ind w:firstLine="0"/>
              <w:jc w:val="center"/>
              <w:rPr>
                <w:b/>
                <w:color w:val="000000"/>
                <w:sz w:val="18"/>
                <w:szCs w:val="22"/>
                <w:shd w:val="clear" w:color="auto" w:fill="auto"/>
                <w:vertAlign w:val="superscript"/>
              </w:rPr>
            </w:pPr>
            <w:r w:rsidRPr="00A63C0A">
              <w:rPr>
                <w:b/>
                <w:color w:val="000000"/>
                <w:sz w:val="18"/>
                <w:szCs w:val="22"/>
                <w:shd w:val="clear" w:color="auto" w:fill="auto"/>
              </w:rPr>
              <w:t xml:space="preserve">p </w:t>
            </w:r>
            <w:r w:rsidRPr="00A63C0A">
              <w:rPr>
                <w:b/>
                <w:color w:val="000000"/>
                <w:sz w:val="18"/>
                <w:szCs w:val="22"/>
                <w:shd w:val="clear" w:color="auto" w:fill="auto"/>
                <w:vertAlign w:val="subscript"/>
              </w:rPr>
              <w:t xml:space="preserve">12 </w:t>
            </w:r>
            <w:r w:rsidRPr="00A63C0A">
              <w:rPr>
                <w:b/>
                <w:color w:val="000000"/>
                <w:sz w:val="18"/>
                <w:szCs w:val="22"/>
                <w:shd w:val="clear" w:color="auto" w:fill="auto"/>
              </w:rPr>
              <w:t xml:space="preserve">= 0.002 </w:t>
            </w:r>
            <w:r w:rsidRPr="00A63C0A">
              <w:rPr>
                <w:b/>
                <w:color w:val="000000"/>
                <w:sz w:val="18"/>
                <w:szCs w:val="22"/>
                <w:shd w:val="clear" w:color="auto" w:fill="auto"/>
                <w:vertAlign w:val="superscript"/>
              </w:rPr>
              <w:t>**</w:t>
            </w:r>
          </w:p>
          <w:p w14:paraId="4FF599A4" w14:textId="77777777" w:rsidR="0020350D" w:rsidRPr="00A63C0A" w:rsidRDefault="0020350D" w:rsidP="00D22B8A">
            <w:pPr>
              <w:spacing w:line="276" w:lineRule="auto"/>
              <w:ind w:firstLine="0"/>
              <w:jc w:val="center"/>
              <w:rPr>
                <w:color w:val="000000"/>
                <w:sz w:val="18"/>
                <w:szCs w:val="22"/>
                <w:shd w:val="clear" w:color="auto" w:fill="auto"/>
                <w:vertAlign w:val="superscript"/>
              </w:rPr>
            </w:pPr>
            <w:r w:rsidRPr="00A63C0A">
              <w:rPr>
                <w:color w:val="000000"/>
                <w:sz w:val="18"/>
                <w:szCs w:val="22"/>
                <w:shd w:val="clear" w:color="auto" w:fill="auto"/>
              </w:rPr>
              <w:t xml:space="preserve">p </w:t>
            </w:r>
            <w:r w:rsidRPr="00A63C0A">
              <w:rPr>
                <w:color w:val="000000"/>
                <w:sz w:val="18"/>
                <w:szCs w:val="22"/>
                <w:shd w:val="clear" w:color="auto" w:fill="auto"/>
                <w:vertAlign w:val="subscript"/>
              </w:rPr>
              <w:t xml:space="preserve">23 </w:t>
            </w:r>
            <w:r w:rsidRPr="00A63C0A">
              <w:rPr>
                <w:color w:val="000000"/>
                <w:sz w:val="18"/>
                <w:szCs w:val="22"/>
                <w:shd w:val="clear" w:color="auto" w:fill="auto"/>
              </w:rPr>
              <w:t xml:space="preserve">= 0.183 </w:t>
            </w:r>
            <w:r w:rsidRPr="00A63C0A">
              <w:rPr>
                <w:color w:val="000000"/>
                <w:sz w:val="18"/>
                <w:szCs w:val="22"/>
                <w:shd w:val="clear" w:color="auto" w:fill="auto"/>
                <w:vertAlign w:val="superscript"/>
              </w:rPr>
              <w:t>**</w:t>
            </w:r>
          </w:p>
          <w:p w14:paraId="1C141AB2" w14:textId="77777777" w:rsidR="0020350D" w:rsidRPr="00A63C0A" w:rsidRDefault="0020350D" w:rsidP="00D22B8A">
            <w:pPr>
              <w:spacing w:line="276" w:lineRule="auto"/>
              <w:ind w:firstLine="0"/>
              <w:jc w:val="center"/>
              <w:rPr>
                <w:rFonts w:eastAsia="Malgun Gothic"/>
                <w:color w:val="000000"/>
                <w:sz w:val="18"/>
                <w:szCs w:val="22"/>
                <w:shd w:val="clear" w:color="auto" w:fill="auto"/>
              </w:rPr>
            </w:pPr>
            <w:r w:rsidRPr="00A63C0A">
              <w:rPr>
                <w:color w:val="000000"/>
                <w:sz w:val="18"/>
                <w:szCs w:val="22"/>
                <w:shd w:val="clear" w:color="auto" w:fill="auto"/>
              </w:rPr>
              <w:t xml:space="preserve">p </w:t>
            </w:r>
            <w:r w:rsidRPr="00A63C0A">
              <w:rPr>
                <w:color w:val="000000"/>
                <w:sz w:val="18"/>
                <w:szCs w:val="22"/>
                <w:shd w:val="clear" w:color="auto" w:fill="auto"/>
                <w:vertAlign w:val="subscript"/>
              </w:rPr>
              <w:t xml:space="preserve">13 </w:t>
            </w:r>
            <w:r w:rsidRPr="00A63C0A">
              <w:rPr>
                <w:color w:val="000000"/>
                <w:sz w:val="18"/>
                <w:szCs w:val="22"/>
                <w:shd w:val="clear" w:color="auto" w:fill="auto"/>
              </w:rPr>
              <w:t xml:space="preserve">= 0.086 </w:t>
            </w:r>
            <w:r w:rsidRPr="00A63C0A">
              <w:rPr>
                <w:color w:val="000000"/>
                <w:sz w:val="18"/>
                <w:szCs w:val="22"/>
                <w:shd w:val="clear" w:color="auto" w:fill="auto"/>
                <w:vertAlign w:val="superscript"/>
              </w:rPr>
              <w:t>**</w:t>
            </w:r>
          </w:p>
        </w:tc>
      </w:tr>
      <w:tr w:rsidR="0020350D" w:rsidRPr="0020350D" w14:paraId="12B35794" w14:textId="77777777" w:rsidTr="00D22B8A">
        <w:trPr>
          <w:trHeight w:val="740"/>
        </w:trPr>
        <w:tc>
          <w:tcPr>
            <w:tcW w:w="704" w:type="dxa"/>
            <w:vAlign w:val="center"/>
          </w:tcPr>
          <w:p w14:paraId="1D467676" w14:textId="2AAC54CF" w:rsidR="0020350D" w:rsidRPr="0020350D" w:rsidRDefault="0020350D" w:rsidP="00D22B8A">
            <w:pPr>
              <w:spacing w:line="276" w:lineRule="auto"/>
              <w:ind w:firstLine="0"/>
              <w:jc w:val="center"/>
              <w:rPr>
                <w:rFonts w:eastAsia="Malgun Gothic"/>
                <w:color w:val="000000"/>
                <w:sz w:val="22"/>
                <w:szCs w:val="22"/>
                <w:shd w:val="clear" w:color="auto" w:fill="auto"/>
              </w:rPr>
            </w:pPr>
            <w:r w:rsidRPr="0020350D">
              <w:rPr>
                <w:color w:val="000000"/>
                <w:sz w:val="22"/>
                <w:szCs w:val="22"/>
                <w:shd w:val="clear" w:color="auto" w:fill="auto"/>
              </w:rPr>
              <w:t>D21</w:t>
            </w:r>
          </w:p>
        </w:tc>
        <w:tc>
          <w:tcPr>
            <w:tcW w:w="1418" w:type="dxa"/>
            <w:vAlign w:val="center"/>
          </w:tcPr>
          <w:p w14:paraId="333B6163" w14:textId="77777777" w:rsidR="0020350D" w:rsidRPr="00D22B8A" w:rsidRDefault="0020350D" w:rsidP="00D22B8A">
            <w:pPr>
              <w:spacing w:line="276" w:lineRule="auto"/>
              <w:ind w:firstLine="0"/>
              <w:jc w:val="center"/>
              <w:rPr>
                <w:color w:val="000000"/>
                <w:szCs w:val="22"/>
                <w:shd w:val="clear" w:color="auto" w:fill="auto"/>
              </w:rPr>
            </w:pPr>
            <w:r w:rsidRPr="00D22B8A">
              <w:rPr>
                <w:color w:val="000000"/>
                <w:szCs w:val="22"/>
                <w:shd w:val="clear" w:color="auto" w:fill="auto"/>
              </w:rPr>
              <w:t>21.34</w:t>
            </w:r>
          </w:p>
          <w:p w14:paraId="0813E89D" w14:textId="77777777" w:rsidR="0020350D" w:rsidRPr="00D22B8A" w:rsidRDefault="0020350D" w:rsidP="00D22B8A">
            <w:pPr>
              <w:spacing w:line="276" w:lineRule="auto"/>
              <w:ind w:right="-106" w:firstLine="0"/>
              <w:jc w:val="center"/>
              <w:rPr>
                <w:color w:val="000000"/>
                <w:szCs w:val="22"/>
                <w:shd w:val="clear" w:color="auto" w:fill="auto"/>
              </w:rPr>
            </w:pPr>
            <w:r w:rsidRPr="00D22B8A">
              <w:rPr>
                <w:color w:val="000000"/>
                <w:szCs w:val="22"/>
                <w:shd w:val="clear" w:color="auto" w:fill="auto"/>
              </w:rPr>
              <w:t>(-0.68 – 36.53)</w:t>
            </w:r>
          </w:p>
        </w:tc>
        <w:tc>
          <w:tcPr>
            <w:tcW w:w="1418" w:type="dxa"/>
            <w:vAlign w:val="center"/>
          </w:tcPr>
          <w:p w14:paraId="7ECF73BF" w14:textId="77777777" w:rsidR="0020350D" w:rsidRPr="00D22B8A" w:rsidRDefault="0020350D" w:rsidP="00D22B8A">
            <w:pPr>
              <w:spacing w:line="276" w:lineRule="auto"/>
              <w:ind w:firstLine="0"/>
              <w:jc w:val="center"/>
              <w:rPr>
                <w:color w:val="000000"/>
                <w:szCs w:val="22"/>
                <w:shd w:val="clear" w:color="auto" w:fill="auto"/>
              </w:rPr>
            </w:pPr>
            <w:r w:rsidRPr="00D22B8A">
              <w:rPr>
                <w:color w:val="000000"/>
                <w:szCs w:val="22"/>
                <w:shd w:val="clear" w:color="auto" w:fill="auto"/>
              </w:rPr>
              <w:t>58.01</w:t>
            </w:r>
          </w:p>
          <w:p w14:paraId="779866BC" w14:textId="77777777" w:rsidR="0020350D" w:rsidRPr="00D22B8A" w:rsidRDefault="0020350D" w:rsidP="00D22B8A">
            <w:pPr>
              <w:spacing w:line="276" w:lineRule="auto"/>
              <w:ind w:right="-108" w:firstLine="0"/>
              <w:jc w:val="center"/>
              <w:rPr>
                <w:rFonts w:eastAsia="Malgun Gothic"/>
                <w:color w:val="000000"/>
                <w:szCs w:val="22"/>
                <w:shd w:val="clear" w:color="auto" w:fill="auto"/>
              </w:rPr>
            </w:pPr>
            <w:r w:rsidRPr="00D22B8A">
              <w:rPr>
                <w:color w:val="000000"/>
                <w:szCs w:val="22"/>
                <w:shd w:val="clear" w:color="auto" w:fill="auto"/>
              </w:rPr>
              <w:t>(31.69 – 68.15)</w:t>
            </w:r>
          </w:p>
        </w:tc>
        <w:tc>
          <w:tcPr>
            <w:tcW w:w="1417" w:type="dxa"/>
            <w:vAlign w:val="center"/>
          </w:tcPr>
          <w:p w14:paraId="2CAA4058" w14:textId="77777777" w:rsidR="0020350D" w:rsidRPr="00D22B8A" w:rsidRDefault="0020350D" w:rsidP="00D22B8A">
            <w:pPr>
              <w:spacing w:line="276" w:lineRule="auto"/>
              <w:ind w:firstLine="0"/>
              <w:jc w:val="center"/>
              <w:rPr>
                <w:color w:val="000000"/>
                <w:szCs w:val="22"/>
                <w:shd w:val="clear" w:color="auto" w:fill="auto"/>
              </w:rPr>
            </w:pPr>
            <w:r w:rsidRPr="00D22B8A">
              <w:rPr>
                <w:color w:val="000000"/>
                <w:szCs w:val="22"/>
                <w:shd w:val="clear" w:color="auto" w:fill="auto"/>
              </w:rPr>
              <w:t>44.60</w:t>
            </w:r>
          </w:p>
          <w:p w14:paraId="1A734829" w14:textId="77777777" w:rsidR="0020350D" w:rsidRPr="00D22B8A" w:rsidRDefault="0020350D" w:rsidP="00D22B8A">
            <w:pPr>
              <w:spacing w:line="276" w:lineRule="auto"/>
              <w:ind w:left="-110" w:right="-109" w:firstLine="0"/>
              <w:jc w:val="center"/>
              <w:rPr>
                <w:rFonts w:eastAsia="Malgun Gothic"/>
                <w:color w:val="000000"/>
                <w:szCs w:val="22"/>
                <w:shd w:val="clear" w:color="auto" w:fill="auto"/>
              </w:rPr>
            </w:pPr>
            <w:r w:rsidRPr="00D22B8A">
              <w:rPr>
                <w:color w:val="000000"/>
                <w:szCs w:val="22"/>
                <w:shd w:val="clear" w:color="auto" w:fill="auto"/>
              </w:rPr>
              <w:t>(27.46 – 63.88)</w:t>
            </w:r>
          </w:p>
        </w:tc>
        <w:tc>
          <w:tcPr>
            <w:tcW w:w="1276" w:type="dxa"/>
            <w:vAlign w:val="center"/>
          </w:tcPr>
          <w:p w14:paraId="53A41EB7" w14:textId="77777777" w:rsidR="0020350D" w:rsidRPr="00A63C0A" w:rsidRDefault="0020350D" w:rsidP="00D22B8A">
            <w:pPr>
              <w:spacing w:line="276" w:lineRule="auto"/>
              <w:ind w:firstLine="0"/>
              <w:jc w:val="center"/>
              <w:rPr>
                <w:b/>
                <w:color w:val="000000"/>
                <w:sz w:val="18"/>
                <w:szCs w:val="22"/>
                <w:shd w:val="clear" w:color="auto" w:fill="auto"/>
                <w:vertAlign w:val="superscript"/>
              </w:rPr>
            </w:pPr>
            <w:r w:rsidRPr="00A63C0A">
              <w:rPr>
                <w:b/>
                <w:color w:val="000000"/>
                <w:sz w:val="18"/>
                <w:szCs w:val="22"/>
                <w:shd w:val="clear" w:color="auto" w:fill="auto"/>
              </w:rPr>
              <w:t xml:space="preserve">p </w:t>
            </w:r>
            <w:r w:rsidRPr="00A63C0A">
              <w:rPr>
                <w:b/>
                <w:color w:val="000000"/>
                <w:sz w:val="18"/>
                <w:szCs w:val="22"/>
                <w:shd w:val="clear" w:color="auto" w:fill="auto"/>
                <w:vertAlign w:val="subscript"/>
              </w:rPr>
              <w:t xml:space="preserve">12 </w:t>
            </w:r>
            <w:r w:rsidRPr="00A63C0A">
              <w:rPr>
                <w:b/>
                <w:color w:val="000000"/>
                <w:sz w:val="18"/>
                <w:szCs w:val="22"/>
                <w:shd w:val="clear" w:color="auto" w:fill="auto"/>
              </w:rPr>
              <w:t xml:space="preserve">= 0.002 </w:t>
            </w:r>
            <w:r w:rsidRPr="00A63C0A">
              <w:rPr>
                <w:b/>
                <w:color w:val="000000"/>
                <w:sz w:val="18"/>
                <w:szCs w:val="22"/>
                <w:shd w:val="clear" w:color="auto" w:fill="auto"/>
                <w:vertAlign w:val="superscript"/>
              </w:rPr>
              <w:t>**</w:t>
            </w:r>
          </w:p>
          <w:p w14:paraId="5A3B39CE" w14:textId="77777777" w:rsidR="0020350D" w:rsidRPr="00A63C0A" w:rsidRDefault="0020350D" w:rsidP="00D22B8A">
            <w:pPr>
              <w:spacing w:line="276" w:lineRule="auto"/>
              <w:ind w:firstLine="0"/>
              <w:jc w:val="center"/>
              <w:rPr>
                <w:color w:val="000000"/>
                <w:sz w:val="18"/>
                <w:szCs w:val="22"/>
                <w:shd w:val="clear" w:color="auto" w:fill="auto"/>
                <w:vertAlign w:val="superscript"/>
              </w:rPr>
            </w:pPr>
            <w:r w:rsidRPr="00A63C0A">
              <w:rPr>
                <w:color w:val="000000"/>
                <w:sz w:val="18"/>
                <w:szCs w:val="22"/>
                <w:shd w:val="clear" w:color="auto" w:fill="auto"/>
              </w:rPr>
              <w:t xml:space="preserve">p </w:t>
            </w:r>
            <w:r w:rsidRPr="00A63C0A">
              <w:rPr>
                <w:color w:val="000000"/>
                <w:sz w:val="18"/>
                <w:szCs w:val="22"/>
                <w:shd w:val="clear" w:color="auto" w:fill="auto"/>
                <w:vertAlign w:val="subscript"/>
              </w:rPr>
              <w:t xml:space="preserve">23 </w:t>
            </w:r>
            <w:r w:rsidRPr="00A63C0A">
              <w:rPr>
                <w:color w:val="000000"/>
                <w:sz w:val="18"/>
                <w:szCs w:val="22"/>
                <w:shd w:val="clear" w:color="auto" w:fill="auto"/>
              </w:rPr>
              <w:t xml:space="preserve">= 0.383 </w:t>
            </w:r>
            <w:r w:rsidRPr="00A63C0A">
              <w:rPr>
                <w:color w:val="000000"/>
                <w:sz w:val="18"/>
                <w:szCs w:val="22"/>
                <w:shd w:val="clear" w:color="auto" w:fill="auto"/>
                <w:vertAlign w:val="superscript"/>
              </w:rPr>
              <w:t>**</w:t>
            </w:r>
          </w:p>
          <w:p w14:paraId="2D25802F" w14:textId="77777777" w:rsidR="0020350D" w:rsidRPr="00D22B8A" w:rsidRDefault="0020350D" w:rsidP="00D22B8A">
            <w:pPr>
              <w:spacing w:line="276" w:lineRule="auto"/>
              <w:ind w:firstLine="0"/>
              <w:jc w:val="center"/>
              <w:rPr>
                <w:rFonts w:eastAsia="Malgun Gothic"/>
                <w:b/>
                <w:color w:val="000000"/>
                <w:szCs w:val="22"/>
                <w:shd w:val="clear" w:color="auto" w:fill="auto"/>
              </w:rPr>
            </w:pPr>
            <w:r w:rsidRPr="00A63C0A">
              <w:rPr>
                <w:b/>
                <w:color w:val="000000"/>
                <w:sz w:val="18"/>
                <w:szCs w:val="22"/>
                <w:shd w:val="clear" w:color="auto" w:fill="auto"/>
              </w:rPr>
              <w:t xml:space="preserve">p </w:t>
            </w:r>
            <w:r w:rsidRPr="00A63C0A">
              <w:rPr>
                <w:b/>
                <w:color w:val="000000"/>
                <w:sz w:val="18"/>
                <w:szCs w:val="22"/>
                <w:shd w:val="clear" w:color="auto" w:fill="auto"/>
                <w:vertAlign w:val="subscript"/>
              </w:rPr>
              <w:t xml:space="preserve">13 </w:t>
            </w:r>
            <w:r w:rsidRPr="00A63C0A">
              <w:rPr>
                <w:b/>
                <w:color w:val="000000"/>
                <w:sz w:val="18"/>
                <w:szCs w:val="22"/>
                <w:shd w:val="clear" w:color="auto" w:fill="auto"/>
              </w:rPr>
              <w:t xml:space="preserve">= 0.012 </w:t>
            </w:r>
            <w:r w:rsidRPr="00A63C0A">
              <w:rPr>
                <w:b/>
                <w:color w:val="000000"/>
                <w:sz w:val="18"/>
                <w:szCs w:val="22"/>
                <w:shd w:val="clear" w:color="auto" w:fill="auto"/>
                <w:vertAlign w:val="superscript"/>
              </w:rPr>
              <w:t>**</w:t>
            </w:r>
          </w:p>
        </w:tc>
      </w:tr>
    </w:tbl>
    <w:p w14:paraId="25CFEA10" w14:textId="3772FCD6" w:rsidR="0020350D" w:rsidRPr="0020350D" w:rsidRDefault="0020350D" w:rsidP="0020350D">
      <w:pPr>
        <w:ind w:left="720" w:firstLine="284"/>
        <w:jc w:val="left"/>
        <w:rPr>
          <w:rFonts w:eastAsia="Calibri"/>
          <w:i/>
          <w:color w:val="000000"/>
          <w:shd w:val="clear" w:color="auto" w:fill="auto"/>
        </w:rPr>
      </w:pPr>
      <w:r w:rsidRPr="0020350D">
        <w:rPr>
          <w:rFonts w:eastAsia="Calibri"/>
          <w:i/>
          <w:color w:val="000000"/>
          <w:shd w:val="clear" w:color="auto" w:fill="auto"/>
        </w:rPr>
        <w:t>* Kruskal-Wallis Analysis</w:t>
      </w:r>
      <w:r w:rsidR="0055498A">
        <w:rPr>
          <w:rFonts w:eastAsia="Calibri"/>
          <w:i/>
          <w:color w:val="000000"/>
          <w:shd w:val="clear" w:color="auto" w:fill="auto"/>
        </w:rPr>
        <w:t xml:space="preserve"> *</w:t>
      </w:r>
      <w:r w:rsidRPr="0020350D">
        <w:rPr>
          <w:rFonts w:eastAsia="Calibri"/>
          <w:i/>
          <w:color w:val="000000"/>
          <w:shd w:val="clear" w:color="auto" w:fill="auto"/>
        </w:rPr>
        <w:t>*</w:t>
      </w:r>
      <w:r w:rsidR="004E0CE8">
        <w:rPr>
          <w:rFonts w:eastAsia="Calibri"/>
          <w:i/>
          <w:color w:val="000000"/>
          <w:shd w:val="clear" w:color="auto" w:fill="auto"/>
        </w:rPr>
        <w:t>*Mann-Whitney Analysis</w:t>
      </w:r>
    </w:p>
    <w:p w14:paraId="78CE180D" w14:textId="077C7A88" w:rsidR="00D22B8A" w:rsidRPr="0020350D" w:rsidRDefault="0020350D" w:rsidP="00D22B8A">
      <w:pPr>
        <w:ind w:firstLine="284"/>
        <w:rPr>
          <w:rFonts w:eastAsia="MS Mincho"/>
          <w:color w:val="000000"/>
          <w:shd w:val="clear" w:color="auto" w:fill="auto"/>
          <w:lang w:eastAsia="ja-JP"/>
        </w:rPr>
      </w:pPr>
      <w:r w:rsidRPr="0020350D">
        <w:rPr>
          <w:rFonts w:eastAsia="Calibri"/>
          <w:b/>
          <w:i/>
          <w:color w:val="000000"/>
          <w:shd w:val="clear" w:color="auto" w:fill="auto"/>
        </w:rPr>
        <w:lastRenderedPageBreak/>
        <w:t>Comment:</w:t>
      </w:r>
      <w:bookmarkStart w:id="28" w:name="_Toc202915431"/>
      <w:r w:rsidR="00D22B8A">
        <w:rPr>
          <w:rFonts w:eastAsia="Calibri"/>
          <w:b/>
          <w:i/>
          <w:color w:val="000000"/>
          <w:shd w:val="clear" w:color="auto" w:fill="auto"/>
        </w:rPr>
        <w:t xml:space="preserve"> </w:t>
      </w:r>
      <w:r w:rsidR="00252488">
        <w:rPr>
          <w:rFonts w:eastAsia="Malgun Gothic"/>
          <w:color w:val="000000"/>
          <w:shd w:val="clear" w:color="auto" w:fill="auto"/>
        </w:rPr>
        <w:t>UBC-PRP</w:t>
      </w:r>
      <w:r w:rsidRPr="0020350D">
        <w:rPr>
          <w:rFonts w:eastAsia="Malgun Gothic"/>
          <w:color w:val="000000"/>
          <w:shd w:val="clear" w:color="auto" w:fill="auto"/>
        </w:rPr>
        <w:t xml:space="preserve"> helps accelerate wound healing, especially from the second week onwards, and can provide new vascularization, granulation, and chemical surface expression to the wound.</w:t>
      </w:r>
    </w:p>
    <w:bookmarkEnd w:id="28"/>
    <w:p w14:paraId="08C4E394" w14:textId="49447A79" w:rsidR="0020350D" w:rsidRPr="0020350D" w:rsidRDefault="004E0CE8" w:rsidP="0020350D">
      <w:pPr>
        <w:ind w:firstLine="284"/>
        <w:jc w:val="center"/>
        <w:rPr>
          <w:rFonts w:eastAsia="Calibri"/>
          <w:b/>
          <w:i/>
          <w:color w:val="000000"/>
          <w:shd w:val="clear" w:color="auto" w:fill="auto"/>
        </w:rPr>
      </w:pPr>
      <w:r w:rsidRPr="004E0CE8">
        <w:rPr>
          <w:rFonts w:eastAsia="Calibri"/>
          <w:b/>
          <w:i/>
          <w:noProof/>
          <w:color w:val="000000"/>
          <w:shd w:val="clear" w:color="auto" w:fill="auto"/>
          <w:lang w:val="en-US"/>
        </w:rPr>
        <w:drawing>
          <wp:inline distT="0" distB="0" distL="0" distR="0" wp14:anchorId="631B5FB4" wp14:editId="4DB1A047">
            <wp:extent cx="3104200" cy="1677237"/>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email">
                      <a:extLst>
                        <a:ext uri="{28A0092B-C50C-407E-A947-70E740481C1C}">
                          <a14:useLocalDpi xmlns:a14="http://schemas.microsoft.com/office/drawing/2010/main"/>
                        </a:ext>
                      </a:extLst>
                    </a:blip>
                    <a:stretch>
                      <a:fillRect/>
                    </a:stretch>
                  </pic:blipFill>
                  <pic:spPr>
                    <a:xfrm>
                      <a:off x="0" y="0"/>
                      <a:ext cx="3106619" cy="1678544"/>
                    </a:xfrm>
                    <a:prstGeom prst="rect">
                      <a:avLst/>
                    </a:prstGeom>
                  </pic:spPr>
                </pic:pic>
              </a:graphicData>
            </a:graphic>
          </wp:inline>
        </w:drawing>
      </w:r>
    </w:p>
    <w:p w14:paraId="045B5E64" w14:textId="77777777" w:rsidR="0020350D" w:rsidRPr="00D22B8A" w:rsidRDefault="0020350D" w:rsidP="0020350D">
      <w:pPr>
        <w:ind w:firstLine="284"/>
        <w:jc w:val="center"/>
        <w:rPr>
          <w:rFonts w:eastAsia="Malgun Gothic"/>
          <w:i/>
          <w:color w:val="000000"/>
          <w:sz w:val="18"/>
          <w:shd w:val="clear" w:color="auto" w:fill="auto"/>
        </w:rPr>
      </w:pPr>
      <w:r w:rsidRPr="00D22B8A">
        <w:rPr>
          <w:rFonts w:eastAsia="Malgun Gothic"/>
          <w:i/>
          <w:color w:val="000000"/>
          <w:sz w:val="18"/>
          <w:shd w:val="clear" w:color="auto" w:fill="auto"/>
        </w:rPr>
        <w:t>* Mean value ± SD; n = 8 per group; One-way ANOVA + Tukey HSD test;</w:t>
      </w:r>
    </w:p>
    <w:p w14:paraId="4040C997" w14:textId="77777777" w:rsidR="0020350D" w:rsidRPr="00D22B8A" w:rsidRDefault="0020350D" w:rsidP="006D3B3F">
      <w:pPr>
        <w:ind w:firstLine="284"/>
        <w:jc w:val="center"/>
        <w:rPr>
          <w:rFonts w:eastAsia="Calibri"/>
          <w:b/>
          <w:i/>
          <w:color w:val="000000"/>
          <w:sz w:val="18"/>
          <w:shd w:val="clear" w:color="auto" w:fill="auto"/>
        </w:rPr>
      </w:pPr>
      <w:r w:rsidRPr="00D22B8A">
        <w:rPr>
          <w:rFonts w:eastAsia="Malgun Gothic"/>
          <w:i/>
          <w:color w:val="000000"/>
          <w:sz w:val="18"/>
          <w:shd w:val="clear" w:color="auto" w:fill="auto"/>
        </w:rPr>
        <w:t xml:space="preserve">*** P &lt; 0.001; * </w:t>
      </w:r>
      <w:r w:rsidRPr="00D22B8A">
        <w:rPr>
          <w:rFonts w:eastAsia="Malgun Gothic"/>
          <w:iCs/>
          <w:color w:val="000000"/>
          <w:sz w:val="18"/>
          <w:shd w:val="clear" w:color="auto" w:fill="auto"/>
        </w:rPr>
        <w:t>P &lt; 0.01; ns: not significant</w:t>
      </w:r>
    </w:p>
    <w:p w14:paraId="10828697" w14:textId="77777777" w:rsidR="0020350D" w:rsidRPr="0020350D" w:rsidRDefault="0020350D" w:rsidP="006D3B3F">
      <w:pPr>
        <w:keepNext/>
        <w:keepLines/>
        <w:numPr>
          <w:ilvl w:val="0"/>
          <w:numId w:val="6"/>
        </w:numPr>
        <w:tabs>
          <w:tab w:val="num" w:pos="360"/>
        </w:tabs>
        <w:ind w:left="0" w:firstLine="284"/>
        <w:jc w:val="center"/>
        <w:outlineLvl w:val="6"/>
        <w:rPr>
          <w:rFonts w:eastAsia="Calibri"/>
          <w:iCs/>
          <w:color w:val="000000"/>
          <w:shd w:val="clear" w:color="auto" w:fill="auto"/>
        </w:rPr>
      </w:pPr>
      <w:bookmarkStart w:id="29" w:name="_Toc214401779"/>
      <w:r w:rsidRPr="0020350D">
        <w:rPr>
          <w:rFonts w:eastAsia="Calibri"/>
          <w:b/>
          <w:iCs/>
          <w:color w:val="000000"/>
          <w:shd w:val="clear" w:color="auto" w:fill="auto"/>
        </w:rPr>
        <w:t xml:space="preserve">Figure 3.2. </w:t>
      </w:r>
      <w:r w:rsidRPr="0020350D">
        <w:rPr>
          <w:rFonts w:eastAsia="Calibri"/>
          <w:iCs/>
          <w:color w:val="000000"/>
          <w:shd w:val="clear" w:color="auto" w:fill="auto"/>
        </w:rPr>
        <w:t>Comparison of treatment days between the three groups.</w:t>
      </w:r>
      <w:bookmarkEnd w:id="29"/>
    </w:p>
    <w:p w14:paraId="7A72156F" w14:textId="29E950E0" w:rsidR="0020350D" w:rsidRPr="0020350D" w:rsidRDefault="0020350D" w:rsidP="006D3B3F">
      <w:pPr>
        <w:ind w:firstLine="284"/>
        <w:rPr>
          <w:rFonts w:eastAsia="Malgun Gothic"/>
          <w:color w:val="000000"/>
          <w:shd w:val="clear" w:color="auto" w:fill="auto"/>
        </w:rPr>
      </w:pPr>
      <w:r w:rsidRPr="0020350D">
        <w:rPr>
          <w:rFonts w:eastAsia="Calibri"/>
          <w:b/>
          <w:i/>
          <w:color w:val="000000"/>
          <w:shd w:val="clear" w:color="auto" w:fill="auto"/>
        </w:rPr>
        <w:t>Comment:</w:t>
      </w:r>
      <w:r w:rsidRPr="0020350D">
        <w:rPr>
          <w:rFonts w:eastAsia="Calibri"/>
          <w:color w:val="000000"/>
          <w:shd w:val="clear" w:color="auto" w:fill="auto"/>
        </w:rPr>
        <w:t xml:space="preserve"> The </w:t>
      </w:r>
      <w:r w:rsidR="00252488">
        <w:rPr>
          <w:rFonts w:eastAsia="Calibri"/>
          <w:color w:val="000000"/>
          <w:shd w:val="clear" w:color="auto" w:fill="auto"/>
        </w:rPr>
        <w:t>UBC-PRP</w:t>
      </w:r>
      <w:r w:rsidRPr="0020350D">
        <w:rPr>
          <w:rFonts w:eastAsia="Calibri"/>
          <w:color w:val="000000"/>
          <w:shd w:val="clear" w:color="auto" w:fill="auto"/>
        </w:rPr>
        <w:t xml:space="preserve"> </w:t>
      </w:r>
      <w:r w:rsidRPr="0020350D">
        <w:rPr>
          <w:rFonts w:eastAsia="Malgun Gothic"/>
          <w:color w:val="000000"/>
          <w:shd w:val="clear" w:color="auto" w:fill="auto"/>
        </w:rPr>
        <w:t xml:space="preserve">curve </w:t>
      </w:r>
      <w:r w:rsidRPr="0020350D">
        <w:rPr>
          <w:rFonts w:eastAsia="Malgun Gothic"/>
          <w:bCs/>
          <w:color w:val="000000"/>
          <w:shd w:val="clear" w:color="auto" w:fill="auto"/>
        </w:rPr>
        <w:t xml:space="preserve">was found to optimally shorten wound healing time </w:t>
      </w:r>
      <w:r w:rsidRPr="0020350D">
        <w:rPr>
          <w:rFonts w:eastAsia="Malgun Gothic"/>
          <w:color w:val="000000"/>
          <w:shd w:val="clear" w:color="auto" w:fill="auto"/>
        </w:rPr>
        <w:t xml:space="preserve">, with efficacy comparable to the standard treatment protocol (Heberprot-P). The strong differences between </w:t>
      </w:r>
      <w:r w:rsidR="00252488">
        <w:rPr>
          <w:rFonts w:eastAsia="Malgun Gothic"/>
          <w:color w:val="000000"/>
          <w:shd w:val="clear" w:color="auto" w:fill="auto"/>
        </w:rPr>
        <w:t>UBC-PRP</w:t>
      </w:r>
      <w:r w:rsidRPr="0020350D">
        <w:rPr>
          <w:rFonts w:eastAsia="Malgun Gothic"/>
          <w:color w:val="000000"/>
          <w:shd w:val="clear" w:color="auto" w:fill="auto"/>
        </w:rPr>
        <w:t xml:space="preserve"> and the evidence confirm its role in promoting tissue regeneration, accelerating recovery, and improving wound quality.</w:t>
      </w:r>
    </w:p>
    <w:p w14:paraId="05AD4794" w14:textId="77777777" w:rsidR="0020350D" w:rsidRPr="0020350D" w:rsidRDefault="0020350D" w:rsidP="006D3B3F">
      <w:pPr>
        <w:ind w:firstLine="284"/>
        <w:rPr>
          <w:rFonts w:eastAsia="Malgun Gothic"/>
          <w:color w:val="000000"/>
          <w:shd w:val="clear" w:color="auto" w:fill="auto"/>
        </w:rPr>
      </w:pPr>
      <w:r w:rsidRPr="0020350D">
        <w:rPr>
          <w:rFonts w:eastAsia="Malgun Gothic"/>
          <w:color w:val="000000"/>
          <w:shd w:val="clear" w:color="auto" w:fill="auto"/>
        </w:rPr>
        <w:t>Table 3.13 describes the severity of clinical signs at the wound site, photosensitivity, inflammation (discharge, redness - peri-wound dermatitis, scarred border), uterine odor, and tissue response to treatment. It shows the number of specific findings to be monitored.</w:t>
      </w:r>
    </w:p>
    <w:p w14:paraId="724D8F07" w14:textId="325EA37A" w:rsidR="00D22B8A" w:rsidRDefault="0020350D" w:rsidP="006D3B3F">
      <w:pPr>
        <w:ind w:firstLine="284"/>
        <w:rPr>
          <w:rFonts w:eastAsia="Malgun Gothic"/>
          <w:noProof/>
          <w:color w:val="000000"/>
          <w:shd w:val="clear" w:color="auto" w:fill="auto"/>
          <w:lang w:val="vi-VN" w:eastAsia="vi-VN"/>
        </w:rPr>
      </w:pPr>
      <w:r w:rsidRPr="0020350D">
        <w:rPr>
          <w:rFonts w:eastAsia="Times New Roman"/>
          <w:color w:val="000000"/>
          <w:shd w:val="clear" w:color="auto" w:fill="auto"/>
          <w:lang w:val="vi-VN" w:eastAsia="vi-VN"/>
        </w:rPr>
        <w:t xml:space="preserve">Table 3.13 shows that the number of wounds with butterfly-shaped lesions, exudate, or inflammation in the </w:t>
      </w:r>
      <w:r w:rsidR="00252488">
        <w:rPr>
          <w:rFonts w:eastAsia="Times New Roman"/>
          <w:color w:val="000000"/>
          <w:shd w:val="clear" w:color="auto" w:fill="auto"/>
          <w:lang w:val="vi-VN" w:eastAsia="vi-VN"/>
        </w:rPr>
        <w:t>UBC-PRP</w:t>
      </w:r>
      <w:r w:rsidRPr="0020350D">
        <w:rPr>
          <w:rFonts w:eastAsia="Times New Roman"/>
          <w:color w:val="000000"/>
          <w:shd w:val="clear" w:color="auto" w:fill="auto"/>
          <w:lang w:val="vi-VN" w:eastAsia="vi-VN"/>
        </w:rPr>
        <w:t xml:space="preserve"> group </w:t>
      </w:r>
      <w:r w:rsidRPr="0020350D">
        <w:rPr>
          <w:rFonts w:eastAsia="Times New Roman"/>
          <w:bCs/>
          <w:color w:val="000000"/>
          <w:shd w:val="clear" w:color="auto" w:fill="auto"/>
          <w:lang w:val="vi-VN" w:eastAsia="vi-VN"/>
        </w:rPr>
        <w:t xml:space="preserve">decreased rapidly over time </w:t>
      </w:r>
      <w:r w:rsidRPr="0020350D">
        <w:rPr>
          <w:rFonts w:eastAsia="Times New Roman"/>
          <w:color w:val="000000"/>
          <w:shd w:val="clear" w:color="auto" w:fill="auto"/>
          <w:lang w:val="vi-VN" w:eastAsia="vi-VN"/>
        </w:rPr>
        <w:t xml:space="preserve">and </w:t>
      </w:r>
      <w:r w:rsidRPr="0020350D">
        <w:rPr>
          <w:rFonts w:eastAsia="Times New Roman"/>
          <w:bCs/>
          <w:color w:val="000000"/>
          <w:shd w:val="clear" w:color="auto" w:fill="auto"/>
          <w:lang w:val="vi-VN" w:eastAsia="vi-VN"/>
        </w:rPr>
        <w:t>remained consistently lower.</w:t>
      </w:r>
      <w:r w:rsidRPr="0020350D">
        <w:rPr>
          <w:rFonts w:eastAsia="Times New Roman"/>
          <w:color w:val="000000"/>
          <w:shd w:val="clear" w:color="auto" w:fill="auto"/>
          <w:lang w:val="vi-VN" w:eastAsia="vi-VN"/>
        </w:rPr>
        <w:t xml:space="preserve"> Compared to the group evidence, from D7 onwards, the number of wounds with cervicothoracic tissue and details in the </w:t>
      </w:r>
      <w:r w:rsidR="00252488">
        <w:rPr>
          <w:rFonts w:eastAsia="Times New Roman"/>
          <w:color w:val="000000"/>
          <w:shd w:val="clear" w:color="auto" w:fill="auto"/>
          <w:lang w:val="vi-VN" w:eastAsia="vi-VN"/>
        </w:rPr>
        <w:t>UBC-PRP</w:t>
      </w:r>
      <w:r w:rsidRPr="0020350D">
        <w:rPr>
          <w:rFonts w:eastAsia="Times New Roman"/>
          <w:color w:val="000000"/>
          <w:shd w:val="clear" w:color="auto" w:fill="auto"/>
          <w:lang w:val="vi-VN" w:eastAsia="vi-VN"/>
        </w:rPr>
        <w:t xml:space="preserve"> group were less clear; by D14, most wounds in this group </w:t>
      </w:r>
      <w:r w:rsidRPr="0020350D">
        <w:rPr>
          <w:rFonts w:eastAsia="Times New Roman"/>
          <w:bCs/>
          <w:color w:val="000000"/>
          <w:shd w:val="clear" w:color="auto" w:fill="auto"/>
          <w:lang w:val="vi-VN" w:eastAsia="vi-VN"/>
        </w:rPr>
        <w:t xml:space="preserve">showed no signs of inflammation or uterine valve abnormalities </w:t>
      </w:r>
      <w:r w:rsidRPr="0020350D">
        <w:rPr>
          <w:rFonts w:eastAsia="Times New Roman"/>
          <w:color w:val="000000"/>
          <w:shd w:val="clear" w:color="auto" w:fill="auto"/>
          <w:lang w:val="vi-VN" w:eastAsia="vi-VN"/>
        </w:rPr>
        <w:t>, consistent with the positive control group.</w:t>
      </w:r>
      <w:r w:rsidRPr="0020350D">
        <w:rPr>
          <w:rFonts w:eastAsia="Times New Roman"/>
          <w:color w:val="000000"/>
          <w:shd w:val="clear" w:color="auto" w:fill="auto"/>
          <w:lang w:eastAsia="vi-VN"/>
        </w:rPr>
        <w:t xml:space="preserve"> </w:t>
      </w:r>
      <w:bookmarkStart w:id="30" w:name="_Toc216401405"/>
    </w:p>
    <w:p w14:paraId="003A3E6F" w14:textId="5D819E92" w:rsidR="00E36263" w:rsidRDefault="00E36263" w:rsidP="006D3B3F">
      <w:pPr>
        <w:ind w:firstLine="284"/>
        <w:jc w:val="center"/>
        <w:rPr>
          <w:rFonts w:eastAsia="Malgun Gothic"/>
          <w:color w:val="000000"/>
          <w:shd w:val="clear" w:color="auto" w:fill="auto"/>
        </w:rPr>
      </w:pPr>
    </w:p>
    <w:p w14:paraId="01B6A18E" w14:textId="77777777" w:rsidR="0020350D" w:rsidRPr="0020350D" w:rsidRDefault="0020350D" w:rsidP="006D3B3F">
      <w:pPr>
        <w:ind w:firstLine="0"/>
        <w:jc w:val="center"/>
        <w:outlineLvl w:val="5"/>
        <w:rPr>
          <w:rFonts w:eastAsia="Calibri"/>
          <w:bCs/>
          <w:color w:val="000000"/>
          <w:shd w:val="clear" w:color="auto" w:fill="auto"/>
        </w:rPr>
      </w:pPr>
      <w:bookmarkStart w:id="31" w:name="_Toc202915433"/>
      <w:bookmarkStart w:id="32" w:name="_Toc216722698"/>
      <w:bookmarkEnd w:id="30"/>
      <w:r w:rsidRPr="0020350D">
        <w:rPr>
          <w:rFonts w:eastAsia="Calibri"/>
          <w:b/>
          <w:bCs/>
          <w:color w:val="000000"/>
          <w:shd w:val="clear" w:color="auto" w:fill="auto"/>
        </w:rPr>
        <w:t xml:space="preserve">Table 3.14. </w:t>
      </w:r>
      <w:r w:rsidRPr="0020350D">
        <w:rPr>
          <w:rFonts w:eastAsia="Calibri"/>
          <w:bCs/>
          <w:color w:val="000000"/>
          <w:shd w:val="clear" w:color="auto" w:fill="auto"/>
        </w:rPr>
        <w:t>Scoring of trade characteristics</w:t>
      </w:r>
      <w:bookmarkEnd w:id="31"/>
      <w:bookmarkEnd w:id="32"/>
    </w:p>
    <w:tbl>
      <w:tblPr>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416"/>
        <w:gridCol w:w="1365"/>
        <w:gridCol w:w="1418"/>
        <w:gridCol w:w="1417"/>
      </w:tblGrid>
      <w:tr w:rsidR="0020350D" w:rsidRPr="0020350D" w14:paraId="42EBED52" w14:textId="77777777" w:rsidTr="00521040">
        <w:tc>
          <w:tcPr>
            <w:tcW w:w="616" w:type="dxa"/>
            <w:shd w:val="clear" w:color="auto" w:fill="auto"/>
            <w:vAlign w:val="center"/>
          </w:tcPr>
          <w:p w14:paraId="56607789" w14:textId="77777777" w:rsidR="0020350D" w:rsidRPr="00521040" w:rsidRDefault="0020350D" w:rsidP="006D3B3F">
            <w:pPr>
              <w:ind w:firstLine="0"/>
              <w:jc w:val="center"/>
              <w:rPr>
                <w:rFonts w:eastAsia="Calibri"/>
                <w:b/>
                <w:color w:val="000000"/>
                <w:sz w:val="18"/>
                <w:shd w:val="clear" w:color="auto" w:fill="auto"/>
              </w:rPr>
            </w:pPr>
            <w:r w:rsidRPr="00521040">
              <w:rPr>
                <w:rFonts w:eastAsia="Calibri"/>
                <w:b/>
                <w:color w:val="000000"/>
                <w:sz w:val="18"/>
                <w:shd w:val="clear" w:color="auto" w:fill="auto"/>
              </w:rPr>
              <w:t>Day</w:t>
            </w:r>
          </w:p>
        </w:tc>
        <w:tc>
          <w:tcPr>
            <w:tcW w:w="1416" w:type="dxa"/>
            <w:shd w:val="clear" w:color="auto" w:fill="auto"/>
            <w:vAlign w:val="center"/>
          </w:tcPr>
          <w:p w14:paraId="4039D334" w14:textId="4FA22372" w:rsidR="0020350D" w:rsidRPr="00521040" w:rsidRDefault="0020350D" w:rsidP="006D3B3F">
            <w:pPr>
              <w:ind w:firstLine="0"/>
              <w:jc w:val="center"/>
              <w:rPr>
                <w:rFonts w:eastAsia="Calibri"/>
                <w:b/>
                <w:color w:val="000000"/>
                <w:sz w:val="18"/>
                <w:shd w:val="clear" w:color="auto" w:fill="auto"/>
              </w:rPr>
            </w:pPr>
            <w:r w:rsidRPr="00521040">
              <w:rPr>
                <w:rFonts w:eastAsia="Calibri"/>
                <w:b/>
                <w:color w:val="000000"/>
                <w:sz w:val="18"/>
                <w:shd w:val="clear" w:color="auto" w:fill="auto"/>
              </w:rPr>
              <w:t>Group certificate (n = 20) Mean ± SD (1)</w:t>
            </w:r>
          </w:p>
        </w:tc>
        <w:tc>
          <w:tcPr>
            <w:tcW w:w="1365" w:type="dxa"/>
            <w:shd w:val="clear" w:color="auto" w:fill="auto"/>
            <w:vAlign w:val="center"/>
          </w:tcPr>
          <w:p w14:paraId="0F6FDC9D" w14:textId="55BC0C29" w:rsidR="0020350D" w:rsidRPr="00521040" w:rsidRDefault="0020350D" w:rsidP="006D3B3F">
            <w:pPr>
              <w:ind w:firstLine="0"/>
              <w:jc w:val="center"/>
              <w:rPr>
                <w:rFonts w:eastAsia="Calibri"/>
                <w:b/>
                <w:color w:val="000000"/>
                <w:sz w:val="18"/>
                <w:shd w:val="clear" w:color="auto" w:fill="auto"/>
              </w:rPr>
            </w:pPr>
            <w:r w:rsidRPr="00521040">
              <w:rPr>
                <w:rFonts w:eastAsia="Calibri"/>
                <w:b/>
                <w:color w:val="000000"/>
                <w:sz w:val="18"/>
                <w:shd w:val="clear" w:color="auto" w:fill="auto"/>
              </w:rPr>
              <w:t>Study group (n = 20) Mean ± SD (2)</w:t>
            </w:r>
          </w:p>
        </w:tc>
        <w:tc>
          <w:tcPr>
            <w:tcW w:w="1418" w:type="dxa"/>
            <w:shd w:val="clear" w:color="auto" w:fill="auto"/>
            <w:vAlign w:val="center"/>
          </w:tcPr>
          <w:p w14:paraId="326CC702" w14:textId="6EDA930C" w:rsidR="0020350D" w:rsidRPr="00521040" w:rsidRDefault="0020350D" w:rsidP="006D3B3F">
            <w:pPr>
              <w:ind w:firstLine="0"/>
              <w:jc w:val="center"/>
              <w:rPr>
                <w:rFonts w:eastAsia="Calibri"/>
                <w:b/>
                <w:color w:val="000000"/>
                <w:sz w:val="18"/>
                <w:shd w:val="clear" w:color="auto" w:fill="auto"/>
              </w:rPr>
            </w:pPr>
            <w:r w:rsidRPr="00521040">
              <w:rPr>
                <w:rFonts w:eastAsia="Calibri"/>
                <w:b/>
                <w:color w:val="000000"/>
                <w:sz w:val="18"/>
                <w:shd w:val="clear" w:color="auto" w:fill="auto"/>
              </w:rPr>
              <w:t>Positive control group (n = 20) Mean ± SD (3)</w:t>
            </w:r>
          </w:p>
        </w:tc>
        <w:tc>
          <w:tcPr>
            <w:tcW w:w="1417" w:type="dxa"/>
            <w:shd w:val="clear" w:color="auto" w:fill="auto"/>
            <w:vAlign w:val="center"/>
          </w:tcPr>
          <w:p w14:paraId="121B7889" w14:textId="77777777" w:rsidR="0020350D" w:rsidRPr="00521040" w:rsidRDefault="0020350D" w:rsidP="006D3B3F">
            <w:pPr>
              <w:ind w:firstLine="0"/>
              <w:jc w:val="center"/>
              <w:rPr>
                <w:rFonts w:eastAsia="Calibri"/>
                <w:b/>
                <w:color w:val="000000"/>
                <w:sz w:val="18"/>
                <w:shd w:val="clear" w:color="auto" w:fill="auto"/>
              </w:rPr>
            </w:pPr>
            <w:r w:rsidRPr="00521040">
              <w:rPr>
                <w:rFonts w:eastAsia="Calibri"/>
                <w:b/>
                <w:color w:val="000000"/>
                <w:sz w:val="18"/>
                <w:shd w:val="clear" w:color="auto" w:fill="auto"/>
              </w:rPr>
              <w:t>P</w:t>
            </w:r>
          </w:p>
        </w:tc>
      </w:tr>
      <w:tr w:rsidR="0020350D" w:rsidRPr="0020350D" w14:paraId="17BA5F5B" w14:textId="77777777" w:rsidTr="00521040">
        <w:trPr>
          <w:trHeight w:val="631"/>
        </w:trPr>
        <w:tc>
          <w:tcPr>
            <w:tcW w:w="616" w:type="dxa"/>
            <w:shd w:val="clear" w:color="auto" w:fill="auto"/>
            <w:vAlign w:val="center"/>
          </w:tcPr>
          <w:p w14:paraId="6FFC3C8D" w14:textId="77777777" w:rsidR="0020350D" w:rsidRPr="00521040" w:rsidRDefault="0020350D" w:rsidP="006D3B3F">
            <w:pPr>
              <w:ind w:firstLine="0"/>
              <w:jc w:val="center"/>
              <w:rPr>
                <w:rFonts w:eastAsia="Calibri"/>
                <w:color w:val="000000"/>
                <w:sz w:val="18"/>
                <w:shd w:val="clear" w:color="auto" w:fill="auto"/>
              </w:rPr>
            </w:pPr>
            <w:r w:rsidRPr="00521040">
              <w:rPr>
                <w:rFonts w:eastAsia="Calibri"/>
                <w:color w:val="000000"/>
                <w:sz w:val="18"/>
                <w:shd w:val="clear" w:color="auto" w:fill="auto"/>
              </w:rPr>
              <w:t>D3</w:t>
            </w:r>
          </w:p>
        </w:tc>
        <w:tc>
          <w:tcPr>
            <w:tcW w:w="1416" w:type="dxa"/>
            <w:shd w:val="clear" w:color="auto" w:fill="auto"/>
            <w:vAlign w:val="center"/>
          </w:tcPr>
          <w:p w14:paraId="3AABDE4A" w14:textId="77777777" w:rsidR="0020350D" w:rsidRPr="00521040" w:rsidRDefault="0020350D" w:rsidP="006D3B3F">
            <w:pPr>
              <w:ind w:firstLine="0"/>
              <w:jc w:val="center"/>
              <w:rPr>
                <w:rFonts w:eastAsia="Calibri"/>
                <w:color w:val="000000"/>
                <w:sz w:val="18"/>
                <w:shd w:val="clear" w:color="auto" w:fill="auto"/>
              </w:rPr>
            </w:pPr>
            <w:r w:rsidRPr="00521040">
              <w:rPr>
                <w:rFonts w:eastAsia="Calibri"/>
                <w:color w:val="000000"/>
                <w:sz w:val="18"/>
                <w:shd w:val="clear" w:color="auto" w:fill="auto"/>
              </w:rPr>
              <w:t>4.80 ± 0.62</w:t>
            </w:r>
          </w:p>
        </w:tc>
        <w:tc>
          <w:tcPr>
            <w:tcW w:w="1365" w:type="dxa"/>
            <w:shd w:val="clear" w:color="auto" w:fill="auto"/>
            <w:vAlign w:val="center"/>
          </w:tcPr>
          <w:p w14:paraId="6E7B9A77" w14:textId="77777777" w:rsidR="0020350D" w:rsidRPr="00521040" w:rsidRDefault="0020350D" w:rsidP="006D3B3F">
            <w:pPr>
              <w:ind w:firstLine="0"/>
              <w:jc w:val="center"/>
              <w:rPr>
                <w:rFonts w:eastAsia="Malgun Gothic"/>
                <w:color w:val="000000"/>
                <w:sz w:val="18"/>
                <w:shd w:val="clear" w:color="auto" w:fill="auto"/>
              </w:rPr>
            </w:pPr>
            <w:r w:rsidRPr="00521040">
              <w:rPr>
                <w:rFonts w:eastAsia="Calibri"/>
                <w:color w:val="000000"/>
                <w:sz w:val="18"/>
                <w:shd w:val="clear" w:color="auto" w:fill="auto"/>
              </w:rPr>
              <w:t>5.05 ± 1.23</w:t>
            </w:r>
          </w:p>
        </w:tc>
        <w:tc>
          <w:tcPr>
            <w:tcW w:w="1418" w:type="dxa"/>
            <w:shd w:val="clear" w:color="auto" w:fill="auto"/>
            <w:vAlign w:val="center"/>
          </w:tcPr>
          <w:p w14:paraId="16E1C26A" w14:textId="77777777" w:rsidR="0020350D" w:rsidRPr="00521040" w:rsidRDefault="0020350D" w:rsidP="006D3B3F">
            <w:pPr>
              <w:ind w:firstLine="0"/>
              <w:jc w:val="center"/>
              <w:rPr>
                <w:rFonts w:eastAsia="Malgun Gothic"/>
                <w:color w:val="000000"/>
                <w:sz w:val="18"/>
                <w:shd w:val="clear" w:color="auto" w:fill="auto"/>
              </w:rPr>
            </w:pPr>
            <w:r w:rsidRPr="00521040">
              <w:rPr>
                <w:rFonts w:eastAsia="Calibri"/>
                <w:color w:val="000000"/>
                <w:sz w:val="18"/>
                <w:shd w:val="clear" w:color="auto" w:fill="auto"/>
              </w:rPr>
              <w:t>4.60 ± 1.14</w:t>
            </w:r>
          </w:p>
        </w:tc>
        <w:tc>
          <w:tcPr>
            <w:tcW w:w="1417" w:type="dxa"/>
            <w:shd w:val="clear" w:color="auto" w:fill="auto"/>
            <w:vAlign w:val="center"/>
          </w:tcPr>
          <w:p w14:paraId="6DEC27A9" w14:textId="77777777" w:rsidR="0020350D" w:rsidRPr="00521040" w:rsidRDefault="0020350D" w:rsidP="006D3B3F">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 xml:space="preserve">0.392 </w:t>
            </w:r>
            <w:r w:rsidRPr="00521040">
              <w:rPr>
                <w:rFonts w:eastAsia="Calibri"/>
                <w:color w:val="000000"/>
                <w:sz w:val="18"/>
                <w:shd w:val="clear" w:color="auto" w:fill="auto"/>
                <w:vertAlign w:val="superscript"/>
              </w:rPr>
              <w:t>*</w:t>
            </w:r>
          </w:p>
        </w:tc>
      </w:tr>
      <w:tr w:rsidR="0020350D" w:rsidRPr="0020350D" w14:paraId="37A8AFF2" w14:textId="77777777" w:rsidTr="00521040">
        <w:trPr>
          <w:trHeight w:val="555"/>
        </w:trPr>
        <w:tc>
          <w:tcPr>
            <w:tcW w:w="616" w:type="dxa"/>
            <w:shd w:val="clear" w:color="auto" w:fill="auto"/>
            <w:vAlign w:val="center"/>
          </w:tcPr>
          <w:p w14:paraId="63E8DB55" w14:textId="77777777" w:rsidR="0020350D" w:rsidRPr="00521040" w:rsidRDefault="0020350D" w:rsidP="006D3B3F">
            <w:pPr>
              <w:ind w:firstLine="0"/>
              <w:jc w:val="center"/>
              <w:rPr>
                <w:rFonts w:eastAsia="Calibri"/>
                <w:color w:val="000000"/>
                <w:sz w:val="18"/>
                <w:shd w:val="clear" w:color="auto" w:fill="auto"/>
              </w:rPr>
            </w:pPr>
            <w:r w:rsidRPr="00521040">
              <w:rPr>
                <w:rFonts w:eastAsia="Calibri"/>
                <w:color w:val="000000"/>
                <w:sz w:val="18"/>
                <w:shd w:val="clear" w:color="auto" w:fill="auto"/>
              </w:rPr>
              <w:t>D5</w:t>
            </w:r>
          </w:p>
        </w:tc>
        <w:tc>
          <w:tcPr>
            <w:tcW w:w="1416" w:type="dxa"/>
            <w:shd w:val="clear" w:color="auto" w:fill="auto"/>
            <w:vAlign w:val="center"/>
          </w:tcPr>
          <w:p w14:paraId="77332B56" w14:textId="77777777" w:rsidR="0020350D" w:rsidRPr="00521040" w:rsidRDefault="0020350D" w:rsidP="006D3B3F">
            <w:pPr>
              <w:ind w:firstLine="0"/>
              <w:jc w:val="center"/>
              <w:rPr>
                <w:rFonts w:eastAsia="Malgun Gothic"/>
                <w:color w:val="000000"/>
                <w:sz w:val="18"/>
                <w:shd w:val="clear" w:color="auto" w:fill="auto"/>
              </w:rPr>
            </w:pPr>
            <w:r w:rsidRPr="00521040">
              <w:rPr>
                <w:rFonts w:eastAsia="Calibri"/>
                <w:color w:val="000000"/>
                <w:sz w:val="18"/>
                <w:shd w:val="clear" w:color="auto" w:fill="auto"/>
              </w:rPr>
              <w:t>6.35 ± 2.13</w:t>
            </w:r>
          </w:p>
        </w:tc>
        <w:tc>
          <w:tcPr>
            <w:tcW w:w="1365" w:type="dxa"/>
            <w:shd w:val="clear" w:color="auto" w:fill="auto"/>
            <w:vAlign w:val="center"/>
          </w:tcPr>
          <w:p w14:paraId="01126BD2" w14:textId="77777777" w:rsidR="0020350D" w:rsidRPr="00521040" w:rsidRDefault="0020350D" w:rsidP="006D3B3F">
            <w:pPr>
              <w:ind w:firstLine="0"/>
              <w:jc w:val="center"/>
              <w:rPr>
                <w:rFonts w:eastAsia="Malgun Gothic"/>
                <w:color w:val="000000"/>
                <w:sz w:val="18"/>
                <w:shd w:val="clear" w:color="auto" w:fill="auto"/>
              </w:rPr>
            </w:pPr>
            <w:r w:rsidRPr="00521040">
              <w:rPr>
                <w:rFonts w:eastAsia="Calibri"/>
                <w:color w:val="000000"/>
                <w:sz w:val="18"/>
                <w:shd w:val="clear" w:color="auto" w:fill="auto"/>
              </w:rPr>
              <w:t>5.90 ± 1.71</w:t>
            </w:r>
          </w:p>
        </w:tc>
        <w:tc>
          <w:tcPr>
            <w:tcW w:w="1418" w:type="dxa"/>
            <w:shd w:val="clear" w:color="auto" w:fill="auto"/>
            <w:vAlign w:val="center"/>
          </w:tcPr>
          <w:p w14:paraId="3ABF0838" w14:textId="77777777" w:rsidR="0020350D" w:rsidRPr="00521040" w:rsidRDefault="0020350D" w:rsidP="006D3B3F">
            <w:pPr>
              <w:ind w:firstLine="0"/>
              <w:jc w:val="center"/>
              <w:rPr>
                <w:rFonts w:eastAsia="Malgun Gothic"/>
                <w:color w:val="000000"/>
                <w:sz w:val="18"/>
                <w:shd w:val="clear" w:color="auto" w:fill="auto"/>
              </w:rPr>
            </w:pPr>
            <w:r w:rsidRPr="00521040">
              <w:rPr>
                <w:rFonts w:eastAsia="Calibri"/>
                <w:color w:val="000000"/>
                <w:sz w:val="18"/>
                <w:shd w:val="clear" w:color="auto" w:fill="auto"/>
              </w:rPr>
              <w:t>6.60 ± 1.67</w:t>
            </w:r>
          </w:p>
        </w:tc>
        <w:tc>
          <w:tcPr>
            <w:tcW w:w="1417" w:type="dxa"/>
            <w:shd w:val="clear" w:color="auto" w:fill="auto"/>
            <w:vAlign w:val="center"/>
          </w:tcPr>
          <w:p w14:paraId="4DAB1746" w14:textId="77777777" w:rsidR="0020350D" w:rsidRPr="00521040" w:rsidRDefault="0020350D" w:rsidP="006D3B3F">
            <w:pPr>
              <w:ind w:firstLine="0"/>
              <w:jc w:val="center"/>
              <w:rPr>
                <w:rFonts w:eastAsia="Calibri"/>
                <w:color w:val="000000"/>
                <w:sz w:val="18"/>
                <w:shd w:val="clear" w:color="auto" w:fill="auto"/>
              </w:rPr>
            </w:pPr>
            <w:r w:rsidRPr="00521040">
              <w:rPr>
                <w:rFonts w:eastAsia="Calibri"/>
                <w:color w:val="000000"/>
                <w:sz w:val="18"/>
                <w:shd w:val="clear" w:color="auto" w:fill="auto"/>
              </w:rPr>
              <w:t xml:space="preserve">0.484 </w:t>
            </w:r>
            <w:r w:rsidRPr="00521040">
              <w:rPr>
                <w:rFonts w:eastAsia="Calibri"/>
                <w:color w:val="000000"/>
                <w:sz w:val="18"/>
                <w:shd w:val="clear" w:color="auto" w:fill="auto"/>
                <w:vertAlign w:val="superscript"/>
              </w:rPr>
              <w:t>*</w:t>
            </w:r>
          </w:p>
        </w:tc>
      </w:tr>
      <w:tr w:rsidR="0020350D" w:rsidRPr="0020350D" w14:paraId="274A4617" w14:textId="77777777" w:rsidTr="00521040">
        <w:tc>
          <w:tcPr>
            <w:tcW w:w="616" w:type="dxa"/>
            <w:shd w:val="clear" w:color="auto" w:fill="auto"/>
            <w:vAlign w:val="center"/>
          </w:tcPr>
          <w:p w14:paraId="5D72B6BF" w14:textId="77777777" w:rsidR="0020350D" w:rsidRPr="00521040" w:rsidRDefault="0020350D" w:rsidP="006D3B3F">
            <w:pPr>
              <w:ind w:firstLine="0"/>
              <w:jc w:val="center"/>
              <w:rPr>
                <w:rFonts w:eastAsia="Calibri"/>
                <w:color w:val="000000"/>
                <w:sz w:val="18"/>
                <w:shd w:val="clear" w:color="auto" w:fill="auto"/>
              </w:rPr>
            </w:pPr>
            <w:r w:rsidRPr="00521040">
              <w:rPr>
                <w:rFonts w:eastAsia="Calibri"/>
                <w:color w:val="000000"/>
                <w:sz w:val="18"/>
                <w:shd w:val="clear" w:color="auto" w:fill="auto"/>
              </w:rPr>
              <w:t>D7</w:t>
            </w:r>
          </w:p>
        </w:tc>
        <w:tc>
          <w:tcPr>
            <w:tcW w:w="1416" w:type="dxa"/>
            <w:shd w:val="clear" w:color="auto" w:fill="auto"/>
            <w:vAlign w:val="center"/>
          </w:tcPr>
          <w:p w14:paraId="14D9A371" w14:textId="77777777" w:rsidR="0020350D" w:rsidRPr="00521040" w:rsidRDefault="0020350D" w:rsidP="006D3B3F">
            <w:pPr>
              <w:ind w:firstLine="0"/>
              <w:jc w:val="center"/>
              <w:rPr>
                <w:rFonts w:eastAsia="Malgun Gothic"/>
                <w:color w:val="000000"/>
                <w:sz w:val="18"/>
                <w:shd w:val="clear" w:color="auto" w:fill="auto"/>
              </w:rPr>
            </w:pPr>
            <w:r w:rsidRPr="00521040">
              <w:rPr>
                <w:rFonts w:eastAsia="Calibri"/>
                <w:color w:val="000000"/>
                <w:sz w:val="18"/>
                <w:shd w:val="clear" w:color="auto" w:fill="auto"/>
              </w:rPr>
              <w:t>6.80 ± 1.20</w:t>
            </w:r>
          </w:p>
        </w:tc>
        <w:tc>
          <w:tcPr>
            <w:tcW w:w="1365" w:type="dxa"/>
            <w:shd w:val="clear" w:color="auto" w:fill="auto"/>
            <w:vAlign w:val="center"/>
          </w:tcPr>
          <w:p w14:paraId="7C5FE8A9" w14:textId="77777777" w:rsidR="0020350D" w:rsidRPr="00521040" w:rsidRDefault="0020350D" w:rsidP="006D3B3F">
            <w:pPr>
              <w:ind w:firstLine="0"/>
              <w:jc w:val="center"/>
              <w:rPr>
                <w:rFonts w:eastAsia="Malgun Gothic"/>
                <w:b/>
                <w:color w:val="000000"/>
                <w:sz w:val="18"/>
                <w:shd w:val="clear" w:color="auto" w:fill="auto"/>
              </w:rPr>
            </w:pPr>
            <w:r w:rsidRPr="00521040">
              <w:rPr>
                <w:rFonts w:eastAsia="Calibri"/>
                <w:b/>
                <w:color w:val="000000"/>
                <w:sz w:val="18"/>
                <w:shd w:val="clear" w:color="auto" w:fill="auto"/>
              </w:rPr>
              <w:t>4.90 ± 1.59</w:t>
            </w:r>
          </w:p>
        </w:tc>
        <w:tc>
          <w:tcPr>
            <w:tcW w:w="1418" w:type="dxa"/>
            <w:shd w:val="clear" w:color="auto" w:fill="auto"/>
            <w:vAlign w:val="center"/>
          </w:tcPr>
          <w:p w14:paraId="066D8798" w14:textId="77777777" w:rsidR="0020350D" w:rsidRPr="00521040" w:rsidRDefault="0020350D" w:rsidP="006D3B3F">
            <w:pPr>
              <w:ind w:firstLine="0"/>
              <w:jc w:val="center"/>
              <w:rPr>
                <w:rFonts w:eastAsia="Malgun Gothic"/>
                <w:color w:val="000000"/>
                <w:sz w:val="18"/>
                <w:shd w:val="clear" w:color="auto" w:fill="auto"/>
              </w:rPr>
            </w:pPr>
            <w:r w:rsidRPr="00521040">
              <w:rPr>
                <w:rFonts w:eastAsia="Calibri"/>
                <w:color w:val="000000"/>
                <w:sz w:val="18"/>
                <w:shd w:val="clear" w:color="auto" w:fill="auto"/>
              </w:rPr>
              <w:t>6.65 ± 1.14</w:t>
            </w:r>
          </w:p>
        </w:tc>
        <w:tc>
          <w:tcPr>
            <w:tcW w:w="1417" w:type="dxa"/>
            <w:shd w:val="clear" w:color="auto" w:fill="auto"/>
            <w:vAlign w:val="center"/>
          </w:tcPr>
          <w:p w14:paraId="32F790C9" w14:textId="77777777" w:rsidR="0020350D" w:rsidRPr="00521040" w:rsidRDefault="0020350D" w:rsidP="006D3B3F">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 xml:space="preserve">p </w:t>
            </w:r>
            <w:r w:rsidRPr="00521040">
              <w:rPr>
                <w:rFonts w:eastAsia="Calibri"/>
                <w:color w:val="000000"/>
                <w:sz w:val="18"/>
                <w:shd w:val="clear" w:color="auto" w:fill="auto"/>
                <w:vertAlign w:val="subscript"/>
              </w:rPr>
              <w:t xml:space="preserve">12 </w:t>
            </w:r>
            <w:r w:rsidRPr="00521040">
              <w:rPr>
                <w:rFonts w:eastAsia="Calibri"/>
                <w:color w:val="000000"/>
                <w:sz w:val="18"/>
                <w:shd w:val="clear" w:color="auto" w:fill="auto"/>
              </w:rPr>
              <w:t xml:space="preserve">&lt; 0.001 </w:t>
            </w:r>
            <w:r w:rsidRPr="00521040">
              <w:rPr>
                <w:rFonts w:eastAsia="Calibri"/>
                <w:color w:val="000000"/>
                <w:sz w:val="18"/>
                <w:shd w:val="clear" w:color="auto" w:fill="auto"/>
                <w:vertAlign w:val="superscript"/>
              </w:rPr>
              <w:t>**</w:t>
            </w:r>
          </w:p>
          <w:p w14:paraId="5E7A3C32" w14:textId="77777777" w:rsidR="0020350D" w:rsidRPr="00521040" w:rsidRDefault="0020350D" w:rsidP="006D3B3F">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 xml:space="preserve">p </w:t>
            </w:r>
            <w:r w:rsidRPr="00521040">
              <w:rPr>
                <w:rFonts w:eastAsia="Calibri"/>
                <w:color w:val="000000"/>
                <w:sz w:val="18"/>
                <w:shd w:val="clear" w:color="auto" w:fill="auto"/>
                <w:vertAlign w:val="subscript"/>
              </w:rPr>
              <w:t xml:space="preserve">13 </w:t>
            </w:r>
            <w:r w:rsidRPr="00521040">
              <w:rPr>
                <w:rFonts w:eastAsia="Calibri"/>
                <w:color w:val="000000"/>
                <w:sz w:val="18"/>
                <w:shd w:val="clear" w:color="auto" w:fill="auto"/>
              </w:rPr>
              <w:t xml:space="preserve">= 0.932 </w:t>
            </w:r>
            <w:r w:rsidRPr="00521040">
              <w:rPr>
                <w:rFonts w:eastAsia="Calibri"/>
                <w:color w:val="000000"/>
                <w:sz w:val="18"/>
                <w:shd w:val="clear" w:color="auto" w:fill="auto"/>
                <w:vertAlign w:val="superscript"/>
              </w:rPr>
              <w:t>**</w:t>
            </w:r>
          </w:p>
          <w:p w14:paraId="12642774" w14:textId="77777777" w:rsidR="0020350D" w:rsidRPr="00521040" w:rsidRDefault="0020350D" w:rsidP="006D3B3F">
            <w:pPr>
              <w:ind w:firstLine="0"/>
              <w:jc w:val="center"/>
              <w:rPr>
                <w:rFonts w:eastAsia="Calibri"/>
                <w:color w:val="000000"/>
                <w:sz w:val="18"/>
                <w:shd w:val="clear" w:color="auto" w:fill="auto"/>
              </w:rPr>
            </w:pPr>
            <w:r w:rsidRPr="00521040">
              <w:rPr>
                <w:rFonts w:eastAsia="Calibri"/>
                <w:color w:val="000000"/>
                <w:sz w:val="18"/>
                <w:shd w:val="clear" w:color="auto" w:fill="auto"/>
              </w:rPr>
              <w:t xml:space="preserve">page </w:t>
            </w:r>
            <w:r w:rsidRPr="00521040">
              <w:rPr>
                <w:rFonts w:eastAsia="Calibri"/>
                <w:color w:val="000000"/>
                <w:sz w:val="18"/>
                <w:shd w:val="clear" w:color="auto" w:fill="auto"/>
                <w:vertAlign w:val="subscript"/>
              </w:rPr>
              <w:t xml:space="preserve">23 </w:t>
            </w:r>
            <w:r w:rsidRPr="00521040">
              <w:rPr>
                <w:rFonts w:eastAsia="Calibri"/>
                <w:color w:val="000000"/>
                <w:sz w:val="18"/>
                <w:shd w:val="clear" w:color="auto" w:fill="auto"/>
              </w:rPr>
              <w:t xml:space="preserve">&lt; 0.001 </w:t>
            </w:r>
            <w:r w:rsidRPr="00521040">
              <w:rPr>
                <w:rFonts w:eastAsia="Calibri"/>
                <w:color w:val="000000"/>
                <w:sz w:val="18"/>
                <w:shd w:val="clear" w:color="auto" w:fill="auto"/>
                <w:vertAlign w:val="superscript"/>
              </w:rPr>
              <w:t>**</w:t>
            </w:r>
          </w:p>
        </w:tc>
      </w:tr>
      <w:tr w:rsidR="0020350D" w:rsidRPr="0020350D" w14:paraId="55B3FEC6" w14:textId="77777777" w:rsidTr="00521040">
        <w:tc>
          <w:tcPr>
            <w:tcW w:w="616" w:type="dxa"/>
            <w:shd w:val="clear" w:color="auto" w:fill="auto"/>
            <w:vAlign w:val="center"/>
          </w:tcPr>
          <w:p w14:paraId="676F95A1" w14:textId="77777777" w:rsidR="0020350D" w:rsidRPr="00521040" w:rsidRDefault="0020350D" w:rsidP="006D3B3F">
            <w:pPr>
              <w:ind w:firstLine="0"/>
              <w:jc w:val="center"/>
              <w:rPr>
                <w:rFonts w:eastAsia="Calibri"/>
                <w:color w:val="000000"/>
                <w:sz w:val="18"/>
                <w:shd w:val="clear" w:color="auto" w:fill="auto"/>
              </w:rPr>
            </w:pPr>
            <w:r w:rsidRPr="00521040">
              <w:rPr>
                <w:rFonts w:eastAsia="Calibri"/>
                <w:color w:val="000000"/>
                <w:sz w:val="18"/>
                <w:shd w:val="clear" w:color="auto" w:fill="auto"/>
              </w:rPr>
              <w:t>D14</w:t>
            </w:r>
          </w:p>
        </w:tc>
        <w:tc>
          <w:tcPr>
            <w:tcW w:w="1416" w:type="dxa"/>
            <w:shd w:val="clear" w:color="auto" w:fill="auto"/>
            <w:vAlign w:val="center"/>
          </w:tcPr>
          <w:p w14:paraId="3ECC20F3" w14:textId="77777777" w:rsidR="0020350D" w:rsidRPr="00521040" w:rsidRDefault="0020350D" w:rsidP="006D3B3F">
            <w:pPr>
              <w:ind w:firstLine="0"/>
              <w:jc w:val="center"/>
              <w:rPr>
                <w:rFonts w:eastAsia="Calibri"/>
                <w:color w:val="000000"/>
                <w:sz w:val="18"/>
                <w:shd w:val="clear" w:color="auto" w:fill="auto"/>
              </w:rPr>
            </w:pPr>
            <w:r w:rsidRPr="00521040">
              <w:rPr>
                <w:rFonts w:eastAsia="Calibri"/>
                <w:color w:val="000000"/>
                <w:sz w:val="18"/>
                <w:shd w:val="clear" w:color="auto" w:fill="auto"/>
              </w:rPr>
              <w:t>4.30 ± 1.03</w:t>
            </w:r>
          </w:p>
        </w:tc>
        <w:tc>
          <w:tcPr>
            <w:tcW w:w="1365" w:type="dxa"/>
            <w:shd w:val="clear" w:color="auto" w:fill="auto"/>
            <w:vAlign w:val="center"/>
          </w:tcPr>
          <w:p w14:paraId="3818CD7D" w14:textId="77777777" w:rsidR="0020350D" w:rsidRPr="00521040" w:rsidRDefault="0020350D" w:rsidP="006D3B3F">
            <w:pPr>
              <w:ind w:firstLine="0"/>
              <w:jc w:val="center"/>
              <w:rPr>
                <w:rFonts w:eastAsia="Calibri"/>
                <w:b/>
                <w:color w:val="000000"/>
                <w:sz w:val="18"/>
                <w:shd w:val="clear" w:color="auto" w:fill="auto"/>
              </w:rPr>
            </w:pPr>
            <w:r w:rsidRPr="00521040">
              <w:rPr>
                <w:rFonts w:eastAsia="Calibri"/>
                <w:b/>
                <w:color w:val="000000"/>
                <w:sz w:val="18"/>
                <w:shd w:val="clear" w:color="auto" w:fill="auto"/>
              </w:rPr>
              <w:t>3.05 ± 1.28</w:t>
            </w:r>
          </w:p>
        </w:tc>
        <w:tc>
          <w:tcPr>
            <w:tcW w:w="1418" w:type="dxa"/>
            <w:shd w:val="clear" w:color="auto" w:fill="auto"/>
            <w:vAlign w:val="center"/>
          </w:tcPr>
          <w:p w14:paraId="2A900BA1" w14:textId="77777777" w:rsidR="0020350D" w:rsidRPr="00521040" w:rsidRDefault="0020350D" w:rsidP="006D3B3F">
            <w:pPr>
              <w:ind w:firstLine="0"/>
              <w:jc w:val="center"/>
              <w:rPr>
                <w:rFonts w:eastAsia="Calibri"/>
                <w:color w:val="000000"/>
                <w:sz w:val="18"/>
                <w:shd w:val="clear" w:color="auto" w:fill="auto"/>
              </w:rPr>
            </w:pPr>
            <w:r w:rsidRPr="00521040">
              <w:rPr>
                <w:rFonts w:eastAsia="Calibri"/>
                <w:color w:val="000000"/>
                <w:sz w:val="18"/>
                <w:shd w:val="clear" w:color="auto" w:fill="auto"/>
              </w:rPr>
              <w:t>4.25 ± 0.91</w:t>
            </w:r>
          </w:p>
        </w:tc>
        <w:tc>
          <w:tcPr>
            <w:tcW w:w="1417" w:type="dxa"/>
            <w:shd w:val="clear" w:color="auto" w:fill="auto"/>
            <w:vAlign w:val="center"/>
          </w:tcPr>
          <w:p w14:paraId="731AE372" w14:textId="77777777" w:rsidR="0020350D" w:rsidRPr="00521040" w:rsidRDefault="0020350D" w:rsidP="006D3B3F">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 xml:space="preserve">p </w:t>
            </w:r>
            <w:r w:rsidRPr="00521040">
              <w:rPr>
                <w:rFonts w:eastAsia="Calibri"/>
                <w:color w:val="000000"/>
                <w:sz w:val="18"/>
                <w:shd w:val="clear" w:color="auto" w:fill="auto"/>
                <w:vertAlign w:val="subscript"/>
              </w:rPr>
              <w:t xml:space="preserve">12 </w:t>
            </w:r>
            <w:r w:rsidRPr="00521040">
              <w:rPr>
                <w:rFonts w:eastAsia="Calibri"/>
                <w:color w:val="000000"/>
                <w:sz w:val="18"/>
                <w:shd w:val="clear" w:color="auto" w:fill="auto"/>
              </w:rPr>
              <w:t xml:space="preserve">= 0.002 </w:t>
            </w:r>
            <w:r w:rsidRPr="00521040">
              <w:rPr>
                <w:rFonts w:eastAsia="Calibri"/>
                <w:color w:val="000000"/>
                <w:sz w:val="18"/>
                <w:shd w:val="clear" w:color="auto" w:fill="auto"/>
                <w:vertAlign w:val="superscript"/>
              </w:rPr>
              <w:t>*</w:t>
            </w:r>
          </w:p>
          <w:p w14:paraId="699482F3" w14:textId="77777777" w:rsidR="0020350D" w:rsidRPr="00521040" w:rsidRDefault="0020350D" w:rsidP="006D3B3F">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 xml:space="preserve">p </w:t>
            </w:r>
            <w:r w:rsidRPr="00521040">
              <w:rPr>
                <w:rFonts w:eastAsia="Calibri"/>
                <w:color w:val="000000"/>
                <w:sz w:val="18"/>
                <w:shd w:val="clear" w:color="auto" w:fill="auto"/>
                <w:vertAlign w:val="subscript"/>
              </w:rPr>
              <w:t xml:space="preserve">13 </w:t>
            </w:r>
            <w:r w:rsidRPr="00521040">
              <w:rPr>
                <w:rFonts w:eastAsia="Calibri"/>
                <w:color w:val="000000"/>
                <w:sz w:val="18"/>
                <w:shd w:val="clear" w:color="auto" w:fill="auto"/>
              </w:rPr>
              <w:t xml:space="preserve">= 0.988 </w:t>
            </w:r>
            <w:r w:rsidRPr="00521040">
              <w:rPr>
                <w:rFonts w:eastAsia="Calibri"/>
                <w:color w:val="000000"/>
                <w:sz w:val="18"/>
                <w:shd w:val="clear" w:color="auto" w:fill="auto"/>
                <w:vertAlign w:val="superscript"/>
              </w:rPr>
              <w:t>*</w:t>
            </w:r>
          </w:p>
          <w:p w14:paraId="01708BE8" w14:textId="77777777" w:rsidR="0020350D" w:rsidRPr="00521040" w:rsidRDefault="0020350D" w:rsidP="006D3B3F">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 xml:space="preserve">p </w:t>
            </w:r>
            <w:r w:rsidRPr="00521040">
              <w:rPr>
                <w:rFonts w:eastAsia="Calibri"/>
                <w:color w:val="000000"/>
                <w:sz w:val="18"/>
                <w:shd w:val="clear" w:color="auto" w:fill="auto"/>
                <w:vertAlign w:val="subscript"/>
              </w:rPr>
              <w:t xml:space="preserve">23 </w:t>
            </w:r>
            <w:r w:rsidRPr="00521040">
              <w:rPr>
                <w:rFonts w:eastAsia="Calibri"/>
                <w:color w:val="000000"/>
                <w:sz w:val="18"/>
                <w:shd w:val="clear" w:color="auto" w:fill="auto"/>
              </w:rPr>
              <w:t xml:space="preserve">= 0.003 </w:t>
            </w:r>
            <w:r w:rsidRPr="00521040">
              <w:rPr>
                <w:rFonts w:eastAsia="Calibri"/>
                <w:color w:val="000000"/>
                <w:sz w:val="18"/>
                <w:shd w:val="clear" w:color="auto" w:fill="auto"/>
                <w:vertAlign w:val="superscript"/>
              </w:rPr>
              <w:t>*</w:t>
            </w:r>
          </w:p>
        </w:tc>
      </w:tr>
    </w:tbl>
    <w:p w14:paraId="797AD2F5" w14:textId="5543ABE9" w:rsidR="0020350D" w:rsidRPr="00521040" w:rsidRDefault="0020350D" w:rsidP="006D3B3F">
      <w:pPr>
        <w:ind w:firstLine="0"/>
        <w:jc w:val="center"/>
        <w:rPr>
          <w:rFonts w:eastAsia="Calibri"/>
          <w:i/>
          <w:color w:val="000000"/>
          <w:sz w:val="20"/>
          <w:shd w:val="clear" w:color="auto" w:fill="auto"/>
        </w:rPr>
      </w:pPr>
      <w:r w:rsidRPr="00521040">
        <w:rPr>
          <w:rFonts w:eastAsia="Calibri"/>
          <w:i/>
          <w:color w:val="000000"/>
          <w:sz w:val="20"/>
          <w:shd w:val="clear" w:color="auto" w:fill="auto"/>
        </w:rPr>
        <w:t>* One-way ANOVA test ** Turkish test</w:t>
      </w:r>
    </w:p>
    <w:p w14:paraId="77FBEF5F" w14:textId="50AD4179" w:rsidR="0020350D" w:rsidRPr="0020350D" w:rsidRDefault="0020350D" w:rsidP="006D3B3F">
      <w:pPr>
        <w:ind w:firstLine="284"/>
        <w:rPr>
          <w:rFonts w:eastAsia="Calibri"/>
          <w:color w:val="000000"/>
          <w:shd w:val="clear" w:color="auto" w:fill="auto"/>
        </w:rPr>
      </w:pPr>
      <w:r w:rsidRPr="0020350D">
        <w:rPr>
          <w:rFonts w:eastAsia="Calibri"/>
          <w:b/>
          <w:i/>
          <w:color w:val="000000"/>
          <w:shd w:val="clear" w:color="auto" w:fill="auto"/>
        </w:rPr>
        <w:t>Comment:</w:t>
      </w:r>
      <w:r w:rsidRPr="0020350D">
        <w:rPr>
          <w:rFonts w:eastAsia="Malgun Gothic"/>
          <w:color w:val="000000"/>
          <w:shd w:val="clear" w:color="auto" w:fill="auto"/>
        </w:rPr>
        <w:t xml:space="preserve">. From D7 onwards, the </w:t>
      </w:r>
      <w:r w:rsidR="00252488">
        <w:rPr>
          <w:rFonts w:eastAsia="Malgun Gothic"/>
          <w:color w:val="000000"/>
          <w:shd w:val="clear" w:color="auto" w:fill="auto"/>
        </w:rPr>
        <w:t>UBC-PRP</w:t>
      </w:r>
      <w:r w:rsidRPr="0020350D">
        <w:rPr>
          <w:rFonts w:eastAsia="Malgun Gothic"/>
          <w:color w:val="000000"/>
          <w:shd w:val="clear" w:color="auto" w:fill="auto"/>
        </w:rPr>
        <w:t xml:space="preserve"> group showed </w:t>
      </w:r>
      <w:r w:rsidRPr="0020350D">
        <w:rPr>
          <w:rFonts w:eastAsia="Malgun Gothic"/>
          <w:bCs/>
          <w:color w:val="000000"/>
          <w:shd w:val="clear" w:color="auto" w:fill="auto"/>
        </w:rPr>
        <w:t xml:space="preserve">good improvement , with significantly lower </w:t>
      </w:r>
      <w:r w:rsidRPr="0020350D">
        <w:rPr>
          <w:rFonts w:eastAsia="Malgun Gothic"/>
          <w:color w:val="000000"/>
          <w:shd w:val="clear" w:color="auto" w:fill="auto"/>
        </w:rPr>
        <w:t xml:space="preserve">gross VT scores compared to both negative and positive controls. By D14, the </w:t>
      </w:r>
      <w:r w:rsidR="00252488">
        <w:rPr>
          <w:rFonts w:eastAsia="Malgun Gothic"/>
          <w:color w:val="000000"/>
          <w:shd w:val="clear" w:color="auto" w:fill="auto"/>
        </w:rPr>
        <w:t>UBC-PRP</w:t>
      </w:r>
      <w:r w:rsidRPr="0020350D">
        <w:rPr>
          <w:rFonts w:eastAsia="Malgun Gothic"/>
          <w:color w:val="000000"/>
          <w:shd w:val="clear" w:color="auto" w:fill="auto"/>
        </w:rPr>
        <w:t xml:space="preserve"> group continued to maintain the lowest scores, reflecting better </w:t>
      </w:r>
      <w:r w:rsidRPr="0020350D">
        <w:rPr>
          <w:rFonts w:eastAsia="Malgun Gothic"/>
          <w:bCs/>
          <w:color w:val="000000"/>
          <w:shd w:val="clear" w:color="auto" w:fill="auto"/>
        </w:rPr>
        <w:t>reduction in inflammation, reduction of uterine valve function, and improvement of the wound bed compared to the other two groups.</w:t>
      </w:r>
    </w:p>
    <w:p w14:paraId="171AFEC8" w14:textId="77777777" w:rsidR="0020350D" w:rsidRPr="0020350D" w:rsidRDefault="0020350D" w:rsidP="006D3B3F">
      <w:pPr>
        <w:keepNext/>
        <w:ind w:firstLine="0"/>
        <w:outlineLvl w:val="2"/>
        <w:rPr>
          <w:rFonts w:eastAsia="Calibri"/>
          <w:b/>
          <w:bCs/>
          <w:i/>
          <w:color w:val="000000"/>
          <w:shd w:val="clear" w:color="auto" w:fill="auto"/>
        </w:rPr>
      </w:pPr>
      <w:bookmarkStart w:id="33" w:name="_Toc216400951"/>
      <w:r w:rsidRPr="0020350D">
        <w:rPr>
          <w:rFonts w:eastAsia="Calibri"/>
          <w:b/>
          <w:bCs/>
          <w:i/>
          <w:color w:val="000000"/>
          <w:shd w:val="clear" w:color="auto" w:fill="auto"/>
        </w:rPr>
        <w:t>3.2.2. Evaluation of clinical characteristics when using serum PRP to treat a commercial chronic disease model in white rats.</w:t>
      </w:r>
      <w:bookmarkEnd w:id="33"/>
    </w:p>
    <w:p w14:paraId="01AD0E76" w14:textId="77777777" w:rsidR="0020350D" w:rsidRPr="0020350D" w:rsidRDefault="0020350D" w:rsidP="006D3B3F">
      <w:pPr>
        <w:ind w:firstLine="284"/>
        <w:rPr>
          <w:rFonts w:eastAsia="Calibri"/>
          <w:i/>
          <w:color w:val="000000"/>
          <w:shd w:val="clear" w:color="auto" w:fill="auto"/>
        </w:rPr>
      </w:pPr>
      <w:r w:rsidRPr="0020350D">
        <w:rPr>
          <w:rFonts w:eastAsia="Calibri"/>
          <w:i/>
          <w:color w:val="000000"/>
          <w:shd w:val="clear" w:color="auto" w:fill="auto"/>
        </w:rPr>
        <w:t>3.2.2.1. Experience in hematology and blood biochemistry</w:t>
      </w:r>
    </w:p>
    <w:p w14:paraId="0B6294A6" w14:textId="77777777" w:rsidR="00F551CB" w:rsidRPr="00F551CB" w:rsidRDefault="00F551CB" w:rsidP="006D3B3F">
      <w:pPr>
        <w:ind w:firstLine="284"/>
        <w:rPr>
          <w:rFonts w:eastAsia="Times New Roman"/>
          <w:sz w:val="24"/>
          <w:szCs w:val="24"/>
          <w:shd w:val="clear" w:color="auto" w:fill="auto"/>
          <w:lang w:val="vi-VN" w:eastAsia="vi-VN"/>
        </w:rPr>
      </w:pPr>
      <w:r w:rsidRPr="00F551CB">
        <w:rPr>
          <w:rFonts w:eastAsia="Times New Roman"/>
          <w:sz w:val="24"/>
          <w:szCs w:val="24"/>
          <w:shd w:val="clear" w:color="auto" w:fill="auto"/>
          <w:lang w:val="vi-VN" w:eastAsia="vi-VN"/>
        </w:rPr>
        <w:t xml:space="preserve">Hematological and biochemical blood parameters at time point D21 </w:t>
      </w:r>
      <w:r w:rsidRPr="00F551CB">
        <w:rPr>
          <w:rFonts w:eastAsia="Times New Roman"/>
          <w:bCs/>
          <w:sz w:val="24"/>
          <w:szCs w:val="24"/>
          <w:shd w:val="clear" w:color="auto" w:fill="auto"/>
          <w:lang w:val="vi-VN" w:eastAsia="vi-VN"/>
        </w:rPr>
        <w:t xml:space="preserve">showed no significant differences </w:t>
      </w:r>
      <w:r w:rsidRPr="00F551CB">
        <w:rPr>
          <w:rFonts w:eastAsia="Times New Roman"/>
          <w:sz w:val="24"/>
          <w:szCs w:val="24"/>
          <w:shd w:val="clear" w:color="auto" w:fill="auto"/>
          <w:lang w:val="vi-VN" w:eastAsia="vi-VN"/>
        </w:rPr>
        <w:t>between the three study groups (p &gt; 0.05).</w:t>
      </w:r>
    </w:p>
    <w:p w14:paraId="5FED6D82" w14:textId="38EBB48A" w:rsidR="00F551CB" w:rsidRPr="00F551CB" w:rsidRDefault="00F551CB" w:rsidP="006D3B3F">
      <w:pPr>
        <w:ind w:firstLine="284"/>
        <w:rPr>
          <w:rFonts w:eastAsia="Times New Roman"/>
          <w:sz w:val="24"/>
          <w:szCs w:val="24"/>
          <w:shd w:val="clear" w:color="auto" w:fill="auto"/>
          <w:lang w:val="vi-VN" w:eastAsia="vi-VN"/>
        </w:rPr>
      </w:pPr>
      <w:r w:rsidRPr="00F551CB">
        <w:rPr>
          <w:rFonts w:eastAsia="Times New Roman"/>
          <w:sz w:val="24"/>
          <w:szCs w:val="24"/>
          <w:shd w:val="clear" w:color="auto" w:fill="auto"/>
          <w:lang w:val="vi-VN" w:eastAsia="vi-VN"/>
        </w:rPr>
        <w:t xml:space="preserve">No detailed records were made regarding liver histology, precautions, timing, and feeding in animals born after adjacent wound dehiscence, demonstrating </w:t>
      </w:r>
      <w:r w:rsidR="00252488">
        <w:rPr>
          <w:rFonts w:eastAsia="Times New Roman"/>
          <w:bCs/>
          <w:sz w:val="24"/>
          <w:szCs w:val="24"/>
          <w:shd w:val="clear" w:color="auto" w:fill="auto"/>
          <w:lang w:val="vi-VN" w:eastAsia="vi-VN"/>
        </w:rPr>
        <w:t>UBC-PRP</w:t>
      </w:r>
      <w:r w:rsidRPr="00F551CB">
        <w:rPr>
          <w:rFonts w:eastAsia="Times New Roman"/>
          <w:bCs/>
          <w:sz w:val="24"/>
          <w:szCs w:val="24"/>
          <w:shd w:val="clear" w:color="auto" w:fill="auto"/>
          <w:lang w:val="vi-VN" w:eastAsia="vi-VN"/>
        </w:rPr>
        <w:t xml:space="preserve">'s safety in clinical experience </w:t>
      </w:r>
      <w:r w:rsidRPr="00F551CB">
        <w:rPr>
          <w:rFonts w:eastAsia="Times New Roman"/>
          <w:sz w:val="24"/>
          <w:szCs w:val="24"/>
          <w:shd w:val="clear" w:color="auto" w:fill="auto"/>
          <w:lang w:val="vi-VN" w:eastAsia="vi-VN"/>
        </w:rPr>
        <w:t>.</w:t>
      </w:r>
    </w:p>
    <w:p w14:paraId="24683FE5" w14:textId="3F7B8ED2" w:rsidR="0020350D" w:rsidRPr="0020350D" w:rsidRDefault="0020350D" w:rsidP="006D3B3F">
      <w:pPr>
        <w:ind w:firstLine="284"/>
        <w:rPr>
          <w:rFonts w:eastAsia="Malgun Gothic"/>
          <w:i/>
          <w:color w:val="000000"/>
          <w:shd w:val="clear" w:color="auto" w:fill="auto"/>
        </w:rPr>
      </w:pPr>
      <w:r w:rsidRPr="0020350D">
        <w:rPr>
          <w:rFonts w:eastAsia="Malgun Gothic"/>
          <w:i/>
          <w:color w:val="000000"/>
          <w:shd w:val="clear" w:color="auto" w:fill="auto"/>
        </w:rPr>
        <w:lastRenderedPageBreak/>
        <w:t>3.2.2.2. Traces of structural configuration</w:t>
      </w:r>
    </w:p>
    <w:p w14:paraId="0E1416EC" w14:textId="055610AE" w:rsidR="00E36263" w:rsidRDefault="004E0CE8" w:rsidP="006D3B3F">
      <w:pPr>
        <w:widowControl w:val="0"/>
        <w:tabs>
          <w:tab w:val="left" w:pos="90"/>
        </w:tabs>
        <w:autoSpaceDE w:val="0"/>
        <w:autoSpaceDN w:val="0"/>
        <w:adjustRightInd w:val="0"/>
        <w:ind w:firstLine="0"/>
        <w:jc w:val="center"/>
        <w:rPr>
          <w:rFonts w:eastAsia="Malgun Gothic"/>
          <w:noProof/>
          <w:color w:val="000000"/>
          <w:shd w:val="clear" w:color="auto" w:fill="auto"/>
          <w:lang w:val="vi-VN" w:eastAsia="vi-VN"/>
        </w:rPr>
      </w:pPr>
      <w:bookmarkStart w:id="34" w:name="_Toc216401407"/>
      <w:r w:rsidRPr="0030454E">
        <w:rPr>
          <w:rFonts w:eastAsia="Malgun Gothic"/>
          <w:noProof/>
          <w:color w:val="000000"/>
          <w:shd w:val="clear" w:color="auto" w:fill="auto"/>
          <w:lang w:val="en-US"/>
        </w:rPr>
        <w:drawing>
          <wp:inline distT="0" distB="0" distL="0" distR="0" wp14:anchorId="51CA8B12" wp14:editId="7F2B99E0">
            <wp:extent cx="3426031" cy="1174496"/>
            <wp:effectExtent l="0" t="0" r="3175" b="698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email">
                      <a:extLst>
                        <a:ext uri="{28A0092B-C50C-407E-A947-70E740481C1C}">
                          <a14:useLocalDpi xmlns:a14="http://schemas.microsoft.com/office/drawing/2010/main"/>
                        </a:ext>
                      </a:extLst>
                    </a:blip>
                    <a:stretch>
                      <a:fillRect/>
                    </a:stretch>
                  </pic:blipFill>
                  <pic:spPr>
                    <a:xfrm>
                      <a:off x="0" y="0"/>
                      <a:ext cx="3432167" cy="1176600"/>
                    </a:xfrm>
                    <a:prstGeom prst="rect">
                      <a:avLst/>
                    </a:prstGeom>
                  </pic:spPr>
                </pic:pic>
              </a:graphicData>
            </a:graphic>
          </wp:inline>
        </w:drawing>
      </w:r>
    </w:p>
    <w:p w14:paraId="50D9FAB1" w14:textId="5DAABA3B" w:rsidR="0020350D" w:rsidRPr="0020350D" w:rsidRDefault="0030454E" w:rsidP="006D3B3F">
      <w:pPr>
        <w:widowControl w:val="0"/>
        <w:tabs>
          <w:tab w:val="left" w:pos="90"/>
        </w:tabs>
        <w:autoSpaceDE w:val="0"/>
        <w:autoSpaceDN w:val="0"/>
        <w:adjustRightInd w:val="0"/>
        <w:ind w:firstLine="0"/>
        <w:jc w:val="center"/>
        <w:rPr>
          <w:rFonts w:eastAsia="Times New Roman"/>
          <w:iCs/>
          <w:color w:val="000000"/>
          <w:shd w:val="clear" w:color="auto" w:fill="auto"/>
        </w:rPr>
      </w:pPr>
      <w:r w:rsidRPr="0020350D">
        <w:rPr>
          <w:rFonts w:eastAsia="Times New Roman"/>
          <w:b/>
          <w:iCs/>
          <w:color w:val="000000"/>
          <w:shd w:val="clear" w:color="auto" w:fill="auto"/>
        </w:rPr>
        <w:t xml:space="preserve">Figure 3.6. </w:t>
      </w:r>
      <w:r w:rsidR="0020350D" w:rsidRPr="0020350D">
        <w:rPr>
          <w:rFonts w:eastAsia="Times New Roman"/>
          <w:iCs/>
          <w:color w:val="000000"/>
          <w:shd w:val="clear" w:color="auto" w:fill="auto"/>
        </w:rPr>
        <w:t>Images that may depict acne-prone skin on day 14 of the three study groups.</w:t>
      </w:r>
      <w:bookmarkEnd w:id="34"/>
    </w:p>
    <w:p w14:paraId="0DFB4B41" w14:textId="773CB566" w:rsidR="0081282B" w:rsidRDefault="0020350D" w:rsidP="006D3B3F">
      <w:pPr>
        <w:ind w:firstLine="284"/>
        <w:rPr>
          <w:rFonts w:eastAsia="Malgun Gothic"/>
          <w:color w:val="000000"/>
          <w:shd w:val="clear" w:color="auto" w:fill="auto"/>
        </w:rPr>
      </w:pPr>
      <w:r w:rsidRPr="0020350D">
        <w:rPr>
          <w:rFonts w:eastAsia="Malgun Gothic"/>
          <w:b/>
          <w:i/>
          <w:color w:val="000000"/>
          <w:shd w:val="clear" w:color="auto" w:fill="auto"/>
        </w:rPr>
        <w:t>Comment:</w:t>
      </w:r>
      <w:r w:rsidRPr="0020350D">
        <w:rPr>
          <w:rFonts w:eastAsia="Malgun Gothic"/>
          <w:color w:val="000000"/>
          <w:shd w:val="clear" w:color="auto" w:fill="auto"/>
        </w:rPr>
        <w:t xml:space="preserve"> </w:t>
      </w:r>
      <w:r w:rsidRPr="0020350D">
        <w:rPr>
          <w:rFonts w:eastAsia="Malgun Gothic"/>
          <w:color w:val="000000"/>
          <w:shd w:val="clear" w:color="auto" w:fill="auto"/>
          <w:lang w:val="sv-SE"/>
        </w:rPr>
        <w:t xml:space="preserve">Research group: Figure B: </w:t>
      </w:r>
      <w:r w:rsidRPr="0020350D">
        <w:rPr>
          <w:rFonts w:eastAsia="Malgun Gothic"/>
          <w:color w:val="000000"/>
          <w:shd w:val="clear" w:color="auto" w:fill="auto"/>
        </w:rPr>
        <w:t xml:space="preserve">Microscopic skin tissue after excision of acne lesions treated with </w:t>
      </w:r>
      <w:r w:rsidR="00252488">
        <w:rPr>
          <w:rFonts w:eastAsia="Malgun Gothic"/>
          <w:color w:val="000000"/>
          <w:shd w:val="clear" w:color="auto" w:fill="auto"/>
        </w:rPr>
        <w:t>UBC-PRP</w:t>
      </w:r>
      <w:r w:rsidRPr="0020350D">
        <w:rPr>
          <w:rFonts w:eastAsia="Malgun Gothic"/>
          <w:color w:val="000000"/>
          <w:shd w:val="clear" w:color="auto" w:fill="auto"/>
        </w:rPr>
        <w:t xml:space="preserve"> injection on day 14 (D14). </w:t>
      </w:r>
      <w:r w:rsidRPr="0020350D">
        <w:rPr>
          <w:rFonts w:eastAsia="Malgun Gothic"/>
          <w:noProof/>
          <w:color w:val="000000"/>
          <w:shd w:val="clear" w:color="auto" w:fill="auto"/>
        </w:rPr>
        <w:t xml:space="preserve">Less severe inflammation was found in the two groups, right fascial inflammation concentrated around blood vessels, </w:t>
      </w:r>
      <w:r w:rsidRPr="0020350D">
        <w:rPr>
          <w:rFonts w:eastAsia="Malgun Gothic"/>
          <w:color w:val="000000"/>
          <w:shd w:val="clear" w:color="auto" w:fill="auto"/>
        </w:rPr>
        <w:t xml:space="preserve">increased cell count ( </w:t>
      </w:r>
      <w:r w:rsidRPr="0020350D">
        <w:rPr>
          <w:rFonts w:eastAsia="Malgun Gothic"/>
          <w:noProof/>
          <w:color w:val="000000"/>
          <w:shd w:val="clear" w:color="auto" w:fill="auto"/>
        </w:rPr>
        <w:t xml:space="preserve">51 </w:t>
      </w:r>
      <w:r w:rsidRPr="0020350D">
        <w:rPr>
          <w:rFonts w:eastAsia="Malgun Gothic"/>
          <w:color w:val="000000"/>
          <w:shd w:val="clear" w:color="auto" w:fill="auto"/>
        </w:rPr>
        <w:t xml:space="preserve">cells/HPF), significantly increased vascular proliferation ( </w:t>
      </w:r>
      <w:r w:rsidRPr="0020350D">
        <w:rPr>
          <w:rFonts w:eastAsia="Malgun Gothic"/>
          <w:noProof/>
          <w:color w:val="000000"/>
          <w:shd w:val="clear" w:color="auto" w:fill="auto"/>
        </w:rPr>
        <w:t xml:space="preserve">20 </w:t>
      </w:r>
      <w:r w:rsidRPr="0020350D">
        <w:rPr>
          <w:rFonts w:eastAsia="Malgun Gothic"/>
          <w:color w:val="000000"/>
          <w:shd w:val="clear" w:color="auto" w:fill="auto"/>
        </w:rPr>
        <w:t xml:space="preserve">blood vessels/HPF), and </w:t>
      </w:r>
      <w:r w:rsidRPr="0020350D">
        <w:rPr>
          <w:rFonts w:eastAsia="Malgun Gothic"/>
          <w:noProof/>
          <w:color w:val="000000"/>
          <w:shd w:val="clear" w:color="auto" w:fill="auto"/>
        </w:rPr>
        <w:t xml:space="preserve">numerous </w:t>
      </w:r>
      <w:r w:rsidRPr="0020350D">
        <w:rPr>
          <w:rFonts w:eastAsia="Malgun Gothic"/>
          <w:color w:val="000000"/>
          <w:shd w:val="clear" w:color="auto" w:fill="auto"/>
        </w:rPr>
        <w:t>granular lesions. H&amp;E resin, 80X magnification. Mouse C3, left wound.</w:t>
      </w:r>
      <w:bookmarkStart w:id="35" w:name="_Toc216401408"/>
    </w:p>
    <w:p w14:paraId="7CAAB508" w14:textId="46B35EA7" w:rsidR="00E36263" w:rsidRDefault="004E0CE8" w:rsidP="006D3B3F">
      <w:pPr>
        <w:ind w:firstLine="0"/>
        <w:jc w:val="center"/>
        <w:rPr>
          <w:rFonts w:eastAsia="Times New Roman"/>
          <w:b/>
          <w:iCs/>
          <w:color w:val="000000"/>
          <w:shd w:val="clear" w:color="auto" w:fill="auto"/>
        </w:rPr>
      </w:pPr>
      <w:r w:rsidRPr="004E0CE8">
        <w:rPr>
          <w:rFonts w:eastAsia="Times New Roman"/>
          <w:b/>
          <w:iCs/>
          <w:noProof/>
          <w:color w:val="000000"/>
          <w:shd w:val="clear" w:color="auto" w:fill="auto"/>
          <w:lang w:val="en-US"/>
        </w:rPr>
        <w:drawing>
          <wp:inline distT="0" distB="0" distL="0" distR="0" wp14:anchorId="69860BED" wp14:editId="4AF531F5">
            <wp:extent cx="3521034" cy="160827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email">
                      <a:extLst>
                        <a:ext uri="{28A0092B-C50C-407E-A947-70E740481C1C}">
                          <a14:useLocalDpi xmlns:a14="http://schemas.microsoft.com/office/drawing/2010/main"/>
                        </a:ext>
                      </a:extLst>
                    </a:blip>
                    <a:stretch>
                      <a:fillRect/>
                    </a:stretch>
                  </pic:blipFill>
                  <pic:spPr>
                    <a:xfrm>
                      <a:off x="0" y="0"/>
                      <a:ext cx="3528267" cy="1611579"/>
                    </a:xfrm>
                    <a:prstGeom prst="rect">
                      <a:avLst/>
                    </a:prstGeom>
                  </pic:spPr>
                </pic:pic>
              </a:graphicData>
            </a:graphic>
          </wp:inline>
        </w:drawing>
      </w:r>
    </w:p>
    <w:p w14:paraId="7EC72795" w14:textId="26E86302" w:rsidR="0020350D" w:rsidRPr="0020350D" w:rsidRDefault="0020350D" w:rsidP="006D3B3F">
      <w:pPr>
        <w:ind w:firstLine="0"/>
        <w:jc w:val="center"/>
        <w:rPr>
          <w:rFonts w:eastAsia="Times New Roman"/>
          <w:iCs/>
          <w:color w:val="000000"/>
          <w:shd w:val="clear" w:color="auto" w:fill="auto"/>
        </w:rPr>
      </w:pPr>
      <w:r w:rsidRPr="0020350D">
        <w:rPr>
          <w:rFonts w:eastAsia="Times New Roman"/>
          <w:b/>
          <w:iCs/>
          <w:color w:val="000000"/>
          <w:shd w:val="clear" w:color="auto" w:fill="auto"/>
        </w:rPr>
        <w:t xml:space="preserve">Figure 3.7. </w:t>
      </w:r>
      <w:r w:rsidRPr="0020350D">
        <w:rPr>
          <w:rFonts w:eastAsia="Times New Roman"/>
          <w:iCs/>
          <w:color w:val="000000"/>
          <w:shd w:val="clear" w:color="auto" w:fill="auto"/>
        </w:rPr>
        <w:t>Image that can simulate the D21 day hole.</w:t>
      </w:r>
      <w:bookmarkEnd w:id="35"/>
    </w:p>
    <w:p w14:paraId="3946730B" w14:textId="77777777" w:rsidR="0020350D" w:rsidRPr="0020350D" w:rsidRDefault="0020350D" w:rsidP="006D3B3F">
      <w:pPr>
        <w:ind w:firstLine="284"/>
        <w:rPr>
          <w:rFonts w:eastAsia="Malgun Gothic"/>
          <w:color w:val="000000"/>
          <w:shd w:val="clear" w:color="auto" w:fill="auto"/>
          <w:lang w:val="sv-SE"/>
        </w:rPr>
      </w:pPr>
      <w:r w:rsidRPr="0020350D">
        <w:rPr>
          <w:rFonts w:eastAsia="Malgun Gothic"/>
          <w:b/>
          <w:i/>
          <w:color w:val="000000"/>
          <w:shd w:val="clear" w:color="auto" w:fill="auto"/>
        </w:rPr>
        <w:t xml:space="preserve">Observations: </w:t>
      </w:r>
      <w:r w:rsidRPr="0020350D">
        <w:rPr>
          <w:rFonts w:eastAsia="Malgun Gothic"/>
          <w:color w:val="000000"/>
          <w:shd w:val="clear" w:color="auto" w:fill="auto"/>
        </w:rPr>
        <w:t xml:space="preserve">On day D21, the negative control group (A) microscopically showed </w:t>
      </w:r>
      <w:r w:rsidRPr="0020350D">
        <w:rPr>
          <w:rFonts w:eastAsia="Malgun Gothic"/>
          <w:color w:val="000000"/>
          <w:shd w:val="clear" w:color="auto" w:fill="auto"/>
          <w:lang w:val="sv-SE"/>
        </w:rPr>
        <w:t xml:space="preserve">severe inflammation of the wound, numerous cells around blood vessels, moderate vascular proliferation, minimal granulation tissue, and moderate to minimal epithelial regeneration. The positive control group (C) </w:t>
      </w:r>
      <w:r w:rsidRPr="0020350D">
        <w:rPr>
          <w:rFonts w:eastAsia="Malgun Gothic"/>
          <w:color w:val="000000"/>
          <w:shd w:val="clear" w:color="auto" w:fill="auto"/>
        </w:rPr>
        <w:t xml:space="preserve">microscopically showed mild fibrotic dermal damage </w:t>
      </w:r>
      <w:r w:rsidRPr="0020350D">
        <w:rPr>
          <w:rFonts w:eastAsia="Malgun Gothic"/>
          <w:color w:val="000000"/>
          <w:shd w:val="clear" w:color="auto" w:fill="auto"/>
          <w:lang w:val="sv-SE"/>
        </w:rPr>
        <w:t xml:space="preserve">, vascular congestion, and no inflammatory cell </w:t>
      </w:r>
      <w:r w:rsidRPr="0020350D">
        <w:rPr>
          <w:rFonts w:eastAsia="Malgun Gothic"/>
          <w:color w:val="000000"/>
          <w:shd w:val="clear" w:color="auto" w:fill="auto"/>
          <w:lang w:val="sv-SE"/>
        </w:rPr>
        <w:lastRenderedPageBreak/>
        <w:t xml:space="preserve">toxicity. The research group (B) </w:t>
      </w:r>
      <w:r w:rsidRPr="0020350D">
        <w:rPr>
          <w:rFonts w:eastAsia="Malgun Gothic"/>
          <w:color w:val="000000"/>
          <w:shd w:val="clear" w:color="auto" w:fill="auto"/>
        </w:rPr>
        <w:t xml:space="preserve">microscopically found </w:t>
      </w:r>
      <w:r w:rsidRPr="0020350D">
        <w:rPr>
          <w:rFonts w:eastAsia="Malgun Gothic"/>
          <w:color w:val="000000"/>
          <w:shd w:val="clear" w:color="auto" w:fill="auto"/>
          <w:lang w:val="sv-SE"/>
        </w:rPr>
        <w:t xml:space="preserve">nearly normal skin tissue, </w:t>
      </w:r>
      <w:r w:rsidRPr="0020350D">
        <w:rPr>
          <w:rFonts w:eastAsia="Malgun Gothic"/>
          <w:noProof/>
          <w:color w:val="000000"/>
          <w:shd w:val="clear" w:color="auto" w:fill="auto"/>
        </w:rPr>
        <w:t xml:space="preserve">tissue regeneration &gt; 2/3, almost all of the tissue </w:t>
      </w:r>
      <w:r w:rsidRPr="0020350D">
        <w:rPr>
          <w:rFonts w:eastAsia="Malgun Gothic"/>
          <w:color w:val="000000"/>
          <w:shd w:val="clear" w:color="auto" w:fill="auto"/>
          <w:lang w:val="sv-SE"/>
        </w:rPr>
        <w:t>.</w:t>
      </w:r>
      <w:bookmarkStart w:id="36" w:name="_Toc202915438"/>
    </w:p>
    <w:bookmarkStart w:id="37" w:name="_Toc202914622"/>
    <w:bookmarkStart w:id="38" w:name="_Toc202915439"/>
    <w:bookmarkEnd w:id="36"/>
    <w:p w14:paraId="556E4C77" w14:textId="1F988863" w:rsidR="0020350D" w:rsidRPr="0020350D" w:rsidRDefault="00DB3F83" w:rsidP="006D3B3F">
      <w:pPr>
        <w:tabs>
          <w:tab w:val="left" w:pos="1650"/>
        </w:tabs>
        <w:ind w:firstLine="0"/>
        <w:jc w:val="left"/>
        <w:rPr>
          <w:rFonts w:eastAsia="Malgun Gothic"/>
          <w:color w:val="000000"/>
          <w:shd w:val="clear" w:color="auto" w:fill="auto"/>
        </w:rPr>
      </w:pPr>
      <w:r w:rsidRPr="0020350D">
        <w:rPr>
          <w:rFonts w:eastAsia="Malgun Gothic"/>
          <w:noProof/>
          <w:color w:val="000000"/>
          <w:shd w:val="clear" w:color="auto" w:fill="auto"/>
          <w:lang w:val="en-US"/>
        </w:rPr>
        <w:drawing>
          <wp:anchor distT="0" distB="0" distL="114300" distR="114300" simplePos="0" relativeHeight="251777024" behindDoc="0" locked="0" layoutInCell="1" allowOverlap="1" wp14:anchorId="68C1DDD4" wp14:editId="6E762E9C">
            <wp:simplePos x="0" y="0"/>
            <wp:positionH relativeFrom="page">
              <wp:posOffset>1847801</wp:posOffset>
            </wp:positionH>
            <wp:positionV relativeFrom="paragraph">
              <wp:posOffset>16841</wp:posOffset>
            </wp:positionV>
            <wp:extent cx="368935" cy="175895"/>
            <wp:effectExtent l="0" t="0" r="0" b="0"/>
            <wp:wrapNone/>
            <wp:docPr id="106" name="Rectangle 106"/>
            <wp:cNvGraphicFramePr/>
            <a:graphic xmlns:a="http://schemas.openxmlformats.org/drawingml/2006/main">
              <a:graphicData uri="http://schemas.microsoft.com/office/word/2010/wordprocessingShape">
                <wps:wsp>
                  <wps:cNvSpPr/>
                  <wps:spPr>
                    <a:xfrm>
                      <a:off x="0" y="0"/>
                      <a:ext cx="368935" cy="175895"/>
                    </a:xfrm>
                    <a:prstGeom prst="rect">
                      <a:avLst/>
                    </a:prstGeom>
                    <a:solidFill>
                      <a:sysClr val="window" lastClr="FFFFFF"/>
                    </a:solidFill>
                    <a:ln w="12700" cap="flat" cmpd="sng" algn="ctr">
                      <a:noFill/>
                      <a:prstDash val="solid"/>
                      <a:miter lim="800000"/>
                    </a:ln>
                    <a:effectLst/>
                  </wps:spPr>
                  <wps:txbx>
                    <w:txbxContent>
                      <w:p w14:paraId="16B6EAAD" w14:textId="77777777" w:rsidR="0055498A" w:rsidRPr="00DB3F83" w:rsidRDefault="0055498A" w:rsidP="00DB3F83">
                        <w:pPr>
                          <w:ind w:firstLine="0"/>
                          <w:rPr>
                            <w:sz w:val="14"/>
                          </w:rPr>
                        </w:pPr>
                        <w:r w:rsidRPr="00DB3F83">
                          <w:rPr>
                            <w:sz w:val="14"/>
                          </w:rPr>
                          <w:t>D14</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w:r>
      <w:r w:rsidRPr="0020350D">
        <w:rPr>
          <w:rFonts w:eastAsia="Malgun Gothic"/>
          <w:noProof/>
          <w:color w:val="000000"/>
          <w:shd w:val="clear" w:color="auto" w:fill="auto"/>
          <w:lang w:val="en-US"/>
        </w:rPr>
        <w:drawing>
          <wp:anchor distT="0" distB="0" distL="114300" distR="114300" simplePos="0" relativeHeight="251780096" behindDoc="0" locked="0" layoutInCell="1" allowOverlap="1" wp14:anchorId="5B076ECA" wp14:editId="77329255">
            <wp:simplePos x="0" y="0"/>
            <wp:positionH relativeFrom="page">
              <wp:posOffset>3792144</wp:posOffset>
            </wp:positionH>
            <wp:positionV relativeFrom="paragraph">
              <wp:posOffset>21082</wp:posOffset>
            </wp:positionV>
            <wp:extent cx="368935" cy="175895"/>
            <wp:effectExtent l="0" t="0" r="0" b="0"/>
            <wp:wrapNone/>
            <wp:docPr id="8" name="Rectangle 8"/>
            <wp:cNvGraphicFramePr/>
            <a:graphic xmlns:a="http://schemas.openxmlformats.org/drawingml/2006/main">
              <a:graphicData uri="http://schemas.microsoft.com/office/word/2010/wordprocessingShape">
                <wps:wsp>
                  <wps:cNvSpPr/>
                  <wps:spPr>
                    <a:xfrm>
                      <a:off x="0" y="0"/>
                      <a:ext cx="368935" cy="175895"/>
                    </a:xfrm>
                    <a:prstGeom prst="rect">
                      <a:avLst/>
                    </a:prstGeom>
                    <a:solidFill>
                      <a:sysClr val="window" lastClr="FFFFFF"/>
                    </a:solidFill>
                    <a:ln w="12700" cap="flat" cmpd="sng" algn="ctr">
                      <a:noFill/>
                      <a:prstDash val="solid"/>
                      <a:miter lim="800000"/>
                    </a:ln>
                    <a:effectLst/>
                  </wps:spPr>
                  <wps:txbx>
                    <w:txbxContent>
                      <w:p w14:paraId="63F6794F" w14:textId="52967D5B" w:rsidR="00DB3F83" w:rsidRPr="00DB3F83" w:rsidRDefault="00DB3F83" w:rsidP="00DB3F83">
                        <w:pPr>
                          <w:ind w:firstLine="0"/>
                          <w:rPr>
                            <w:sz w:val="14"/>
                          </w:rPr>
                        </w:pPr>
                        <w:r>
                          <w:rPr>
                            <w:sz w:val="14"/>
                          </w:rPr>
                          <w:t>D21</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w:r>
      <w:r w:rsidRPr="00DB3F83">
        <w:rPr>
          <w:rFonts w:eastAsia="Malgun Gothic"/>
          <w:noProof/>
          <w:color w:val="000000"/>
          <w:shd w:val="clear" w:color="auto" w:fill="auto"/>
          <w:lang w:val="en-US"/>
        </w:rPr>
        <w:drawing>
          <wp:inline distT="0" distB="0" distL="0" distR="0" wp14:anchorId="3F747B5E" wp14:editId="0FC0AB21">
            <wp:extent cx="3906520" cy="14871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email">
                      <a:extLst>
                        <a:ext uri="{28A0092B-C50C-407E-A947-70E740481C1C}">
                          <a14:useLocalDpi xmlns:a14="http://schemas.microsoft.com/office/drawing/2010/main"/>
                        </a:ext>
                      </a:extLst>
                    </a:blip>
                    <a:stretch>
                      <a:fillRect/>
                    </a:stretch>
                  </pic:blipFill>
                  <pic:spPr>
                    <a:xfrm>
                      <a:off x="0" y="0"/>
                      <a:ext cx="3906520" cy="1487170"/>
                    </a:xfrm>
                    <a:prstGeom prst="rect">
                      <a:avLst/>
                    </a:prstGeom>
                  </pic:spPr>
                </pic:pic>
              </a:graphicData>
            </a:graphic>
          </wp:inline>
        </w:drawing>
      </w:r>
      <w:r w:rsidR="0020350D" w:rsidRPr="0020350D">
        <w:rPr>
          <w:rFonts w:eastAsia="Malgun Gothic"/>
          <w:noProof/>
          <w:color w:val="000000"/>
          <w:shd w:val="clear" w:color="auto" w:fill="auto"/>
          <w:lang w:val="en-US"/>
        </w:rPr>
        <w:drawing>
          <wp:anchor distT="0" distB="0" distL="114300" distR="114300" simplePos="0" relativeHeight="251778048" behindDoc="0" locked="0" layoutInCell="1" allowOverlap="1" wp14:anchorId="68BE1C1A" wp14:editId="543AC530">
            <wp:simplePos x="0" y="0"/>
            <wp:positionH relativeFrom="page">
              <wp:posOffset>5712478</wp:posOffset>
            </wp:positionH>
            <wp:positionV relativeFrom="paragraph">
              <wp:posOffset>252113</wp:posOffset>
            </wp:positionV>
            <wp:extent cx="533841" cy="285420"/>
            <wp:effectExtent l="0" t="0" r="0" b="635"/>
            <wp:wrapNone/>
            <wp:docPr id="197" name="Rectangle 197"/>
            <wp:cNvGraphicFramePr/>
            <a:graphic xmlns:a="http://schemas.openxmlformats.org/drawingml/2006/main">
              <a:graphicData uri="http://schemas.microsoft.com/office/word/2010/wordprocessingShape">
                <wps:wsp>
                  <wps:cNvSpPr/>
                  <wps:spPr>
                    <a:xfrm>
                      <a:off x="0" y="0"/>
                      <a:ext cx="533841" cy="285420"/>
                    </a:xfrm>
                    <a:prstGeom prst="rect">
                      <a:avLst/>
                    </a:prstGeom>
                    <a:solidFill>
                      <a:sysClr val="window" lastClr="FFFFFF"/>
                    </a:solidFill>
                    <a:ln w="12700" cap="flat" cmpd="sng" algn="ctr">
                      <a:noFill/>
                      <a:prstDash val="solid"/>
                      <a:miter lim="800000"/>
                    </a:ln>
                    <a:effectLst/>
                  </wps:spPr>
                  <wps:txbx>
                    <w:txbxContent>
                      <w:p w14:paraId="60E044A9" w14:textId="77777777" w:rsidR="0055498A" w:rsidRDefault="0055498A" w:rsidP="0020350D">
                        <w:pPr>
                          <w:jc w:val="center"/>
                        </w:pPr>
                        <w:r>
                          <w:t>D21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w:r>
      <w:bookmarkEnd w:id="37"/>
      <w:bookmarkEnd w:id="38"/>
    </w:p>
    <w:p w14:paraId="03785F27" w14:textId="77777777" w:rsidR="0020350D" w:rsidRPr="000B49E8" w:rsidRDefault="0020350D" w:rsidP="006D3B3F">
      <w:pPr>
        <w:tabs>
          <w:tab w:val="left" w:pos="1650"/>
        </w:tabs>
        <w:ind w:firstLine="284"/>
        <w:jc w:val="center"/>
        <w:rPr>
          <w:rFonts w:eastAsia="Malgun Gothic"/>
          <w:i/>
          <w:color w:val="000000"/>
          <w:sz w:val="18"/>
          <w:shd w:val="clear" w:color="auto" w:fill="auto"/>
        </w:rPr>
      </w:pPr>
      <w:r w:rsidRPr="000B49E8">
        <w:rPr>
          <w:rFonts w:eastAsia="Malgun Gothic"/>
          <w:i/>
          <w:color w:val="000000"/>
          <w:sz w:val="18"/>
          <w:shd w:val="clear" w:color="auto" w:fill="auto"/>
        </w:rPr>
        <w:t>Mark (*) the parameters that are statistically significant (p &lt; 0.05)</w:t>
      </w:r>
    </w:p>
    <w:p w14:paraId="24CF9450" w14:textId="77777777" w:rsidR="00AE5DDA" w:rsidRDefault="0020350D" w:rsidP="006D3B3F">
      <w:pPr>
        <w:tabs>
          <w:tab w:val="left" w:pos="1650"/>
        </w:tabs>
        <w:ind w:firstLine="284"/>
        <w:jc w:val="center"/>
        <w:rPr>
          <w:rFonts w:eastAsia="Malgun Gothic"/>
          <w:i/>
          <w:color w:val="000000"/>
          <w:sz w:val="18"/>
          <w:shd w:val="clear" w:color="auto" w:fill="auto"/>
        </w:rPr>
      </w:pPr>
      <w:r w:rsidRPr="000B49E8">
        <w:rPr>
          <w:rFonts w:eastAsia="Malgun Gothic"/>
          <w:i/>
          <w:color w:val="000000"/>
          <w:sz w:val="18"/>
          <w:shd w:val="clear" w:color="auto" w:fill="auto"/>
        </w:rPr>
        <w:t>the Mann-Whitney check</w:t>
      </w:r>
      <w:bookmarkStart w:id="39" w:name="_Toc214401780"/>
    </w:p>
    <w:p w14:paraId="2CD8A2B5" w14:textId="4CFD19B2" w:rsidR="0020350D" w:rsidRDefault="0020350D" w:rsidP="006D3B3F">
      <w:pPr>
        <w:tabs>
          <w:tab w:val="left" w:pos="1650"/>
        </w:tabs>
        <w:ind w:firstLine="284"/>
        <w:jc w:val="center"/>
        <w:rPr>
          <w:rFonts w:eastAsia="Times New Roman"/>
          <w:iCs/>
          <w:color w:val="000000"/>
          <w:shd w:val="clear" w:color="auto" w:fill="auto"/>
        </w:rPr>
      </w:pPr>
      <w:r w:rsidRPr="0020350D">
        <w:rPr>
          <w:rFonts w:eastAsia="Times New Roman"/>
          <w:b/>
          <w:iCs/>
          <w:color w:val="000000"/>
          <w:shd w:val="clear" w:color="auto" w:fill="auto"/>
        </w:rPr>
        <w:t xml:space="preserve">Figure 3.3. </w:t>
      </w:r>
      <w:r w:rsidRPr="0020350D">
        <w:rPr>
          <w:rFonts w:eastAsia="Times New Roman"/>
          <w:iCs/>
          <w:color w:val="000000"/>
          <w:shd w:val="clear" w:color="auto" w:fill="auto"/>
        </w:rPr>
        <w:t>Comparison of histopathological parameters of mouse skin dust between study groups on days D14 and D21.</w:t>
      </w:r>
      <w:bookmarkEnd w:id="39"/>
    </w:p>
    <w:p w14:paraId="17A90A89" w14:textId="35488893" w:rsidR="000B49E8" w:rsidRPr="0020350D" w:rsidRDefault="0020350D" w:rsidP="006D3B3F">
      <w:pPr>
        <w:ind w:firstLine="284"/>
        <w:rPr>
          <w:rFonts w:eastAsia="Malgun Gothic"/>
          <w:color w:val="000000"/>
          <w:shd w:val="clear" w:color="auto" w:fill="auto"/>
        </w:rPr>
      </w:pPr>
      <w:r w:rsidRPr="0020350D">
        <w:rPr>
          <w:rFonts w:eastAsia="Malgun Gothic"/>
          <w:b/>
          <w:i/>
          <w:color w:val="000000"/>
          <w:shd w:val="clear" w:color="auto" w:fill="auto"/>
        </w:rPr>
        <w:t xml:space="preserve">Observations: </w:t>
      </w:r>
      <w:r w:rsidRPr="0020350D">
        <w:rPr>
          <w:rFonts w:eastAsia="Malgun Gothic"/>
          <w:color w:val="000000"/>
          <w:shd w:val="clear" w:color="auto" w:fill="auto"/>
        </w:rPr>
        <w:t xml:space="preserve">On day D14, the </w:t>
      </w:r>
      <w:r w:rsidR="00252488">
        <w:rPr>
          <w:rFonts w:eastAsia="Malgun Gothic"/>
          <w:color w:val="000000"/>
          <w:shd w:val="clear" w:color="auto" w:fill="auto"/>
        </w:rPr>
        <w:t>UBC-PRP</w:t>
      </w:r>
      <w:r w:rsidRPr="0020350D">
        <w:rPr>
          <w:rFonts w:eastAsia="Malgun Gothic"/>
          <w:color w:val="000000"/>
          <w:shd w:val="clear" w:color="auto" w:fill="auto"/>
        </w:rPr>
        <w:t xml:space="preserve"> treatment group showed statistically significant differences in new vessel density and granulation tissue status (p = 0.011 and p = 0.019). On day D21, the </w:t>
      </w:r>
      <w:r w:rsidR="00252488">
        <w:rPr>
          <w:rFonts w:eastAsia="Malgun Gothic"/>
          <w:color w:val="000000"/>
          <w:shd w:val="clear" w:color="auto" w:fill="auto"/>
        </w:rPr>
        <w:t>UBC-PRP</w:t>
      </w:r>
      <w:r w:rsidRPr="0020350D">
        <w:rPr>
          <w:rFonts w:eastAsia="Malgun Gothic"/>
          <w:color w:val="000000"/>
          <w:shd w:val="clear" w:color="auto" w:fill="auto"/>
        </w:rPr>
        <w:t xml:space="preserve"> treatment group showed statistically significant differences in tissue regeneration and collagen production (p = 0.002 and p = 0.009).</w:t>
      </w:r>
    </w:p>
    <w:p w14:paraId="4E24B798" w14:textId="77777777" w:rsidR="0020350D" w:rsidRPr="0020350D" w:rsidRDefault="0020350D" w:rsidP="006D3B3F">
      <w:pPr>
        <w:ind w:firstLine="284"/>
        <w:rPr>
          <w:rFonts w:eastAsia="Malgun Gothic"/>
          <w:i/>
          <w:color w:val="000000"/>
          <w:shd w:val="clear" w:color="auto" w:fill="auto"/>
        </w:rPr>
      </w:pPr>
      <w:r w:rsidRPr="0020350D">
        <w:rPr>
          <w:rFonts w:eastAsia="Malgun Gothic"/>
          <w:i/>
          <w:color w:val="000000"/>
          <w:shd w:val="clear" w:color="auto" w:fill="auto"/>
        </w:rPr>
        <w:t>3.2.2.3. The Metastructure of the Detailed Description</w:t>
      </w:r>
    </w:p>
    <w:p w14:paraId="3602531A" w14:textId="4B7711F1" w:rsidR="0020350D" w:rsidRPr="0020350D" w:rsidRDefault="0020350D" w:rsidP="006D3B3F">
      <w:pPr>
        <w:widowControl w:val="0"/>
        <w:ind w:firstLine="284"/>
        <w:rPr>
          <w:rFonts w:eastAsia="Malgun Gothic"/>
          <w:color w:val="000000"/>
          <w:shd w:val="clear" w:color="auto" w:fill="auto"/>
        </w:rPr>
      </w:pPr>
      <w:r w:rsidRPr="0020350D">
        <w:rPr>
          <w:rFonts w:eastAsia="Malgun Gothic"/>
          <w:color w:val="000000"/>
          <w:shd w:val="clear" w:color="auto" w:fill="auto"/>
        </w:rPr>
        <w:t>b) Traces of the ultrastructure of the configuration on days D14, D21, and the departure date.</w:t>
      </w:r>
    </w:p>
    <w:p w14:paraId="123AD1E8" w14:textId="77777777" w:rsidR="0020350D" w:rsidRPr="0020350D" w:rsidRDefault="0020350D" w:rsidP="006D3B3F">
      <w:pPr>
        <w:ind w:firstLine="284"/>
        <w:rPr>
          <w:rFonts w:eastAsia="Malgun Gothic"/>
          <w:i/>
          <w:color w:val="000000"/>
          <w:spacing w:val="-8"/>
          <w:shd w:val="clear" w:color="auto" w:fill="auto"/>
        </w:rPr>
      </w:pPr>
      <w:r w:rsidRPr="0020350D">
        <w:rPr>
          <w:rFonts w:eastAsia="Malgun Gothic"/>
          <w:i/>
          <w:color w:val="000000"/>
          <w:spacing w:val="-8"/>
          <w:shd w:val="clear" w:color="auto" w:fill="auto"/>
        </w:rPr>
        <w:t>* Day 14 after wound creation (4 days after the second injection)</w:t>
      </w:r>
    </w:p>
    <w:p w14:paraId="41626BA3" w14:textId="1FC437FA" w:rsidR="00E36263" w:rsidRPr="0020350D" w:rsidRDefault="001C57F3" w:rsidP="006D3B3F">
      <w:pPr>
        <w:ind w:firstLine="284"/>
        <w:jc w:val="center"/>
        <w:rPr>
          <w:rFonts w:eastAsia="Malgun Gothic"/>
          <w:i/>
          <w:color w:val="000000"/>
          <w:spacing w:val="-8"/>
          <w:shd w:val="clear" w:color="auto" w:fill="auto"/>
        </w:rPr>
      </w:pPr>
      <w:r w:rsidRPr="0020350D">
        <w:rPr>
          <w:rFonts w:eastAsia="Malgun Gothic"/>
          <w:i/>
          <w:noProof/>
          <w:color w:val="000000"/>
          <w:spacing w:val="-8"/>
          <w:shd w:val="clear" w:color="auto" w:fill="auto"/>
          <w:lang w:val="en-US"/>
        </w:rPr>
        <w:drawing>
          <wp:inline distT="0" distB="0" distL="0" distR="0" wp14:anchorId="45A42BE4" wp14:editId="1BE1D568">
            <wp:extent cx="3057896" cy="1035391"/>
            <wp:effectExtent l="0" t="0" r="0" b="0"/>
            <wp:docPr id="1980237499" name="Picture 1980237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email">
                      <a:extLst>
                        <a:ext uri="{28A0092B-C50C-407E-A947-70E740481C1C}">
                          <a14:useLocalDpi xmlns:a14="http://schemas.microsoft.com/office/drawing/2010/main"/>
                        </a:ext>
                      </a:extLst>
                    </a:blip>
                    <a:stretch>
                      <a:fillRect/>
                    </a:stretch>
                  </pic:blipFill>
                  <pic:spPr>
                    <a:xfrm>
                      <a:off x="0" y="0"/>
                      <a:ext cx="3077477" cy="1042021"/>
                    </a:xfrm>
                    <a:prstGeom prst="rect">
                      <a:avLst/>
                    </a:prstGeom>
                  </pic:spPr>
                </pic:pic>
              </a:graphicData>
            </a:graphic>
          </wp:inline>
        </w:drawing>
      </w:r>
    </w:p>
    <w:p w14:paraId="34BDBEEE" w14:textId="227C0070" w:rsidR="0020350D" w:rsidRPr="0020350D" w:rsidRDefault="0020350D" w:rsidP="006D3B3F">
      <w:pPr>
        <w:keepNext/>
        <w:keepLines/>
        <w:numPr>
          <w:ilvl w:val="0"/>
          <w:numId w:val="6"/>
        </w:numPr>
        <w:tabs>
          <w:tab w:val="num" w:pos="360"/>
        </w:tabs>
        <w:ind w:left="0" w:firstLine="284"/>
        <w:jc w:val="center"/>
        <w:outlineLvl w:val="8"/>
        <w:rPr>
          <w:rFonts w:eastAsia="Times New Roman"/>
          <w:iCs/>
          <w:color w:val="000000"/>
          <w:shd w:val="clear" w:color="auto" w:fill="auto"/>
        </w:rPr>
      </w:pPr>
      <w:bookmarkStart w:id="40" w:name="_Toc216401411"/>
      <w:r w:rsidRPr="0020350D">
        <w:rPr>
          <w:rFonts w:eastAsia="Times New Roman"/>
          <w:b/>
          <w:iCs/>
          <w:color w:val="000000"/>
          <w:shd w:val="clear" w:color="auto" w:fill="auto"/>
        </w:rPr>
        <w:t xml:space="preserve">Figure 3.10. </w:t>
      </w:r>
      <w:r w:rsidRPr="0020350D">
        <w:rPr>
          <w:rFonts w:eastAsia="Times New Roman"/>
          <w:iCs/>
          <w:color w:val="000000"/>
          <w:shd w:val="clear" w:color="auto" w:fill="auto"/>
        </w:rPr>
        <w:t xml:space="preserve">Ultrastructure image of the </w:t>
      </w:r>
      <w:r w:rsidR="006B62BB">
        <w:rPr>
          <w:rFonts w:eastAsia="Times New Roman"/>
          <w:iCs/>
          <w:color w:val="000000"/>
          <w:shd w:val="clear" w:color="auto" w:fill="auto"/>
        </w:rPr>
        <w:t>CW</w:t>
      </w:r>
      <w:r w:rsidRPr="0020350D">
        <w:rPr>
          <w:rFonts w:eastAsia="Times New Roman"/>
          <w:iCs/>
          <w:color w:val="000000"/>
          <w:shd w:val="clear" w:color="auto" w:fill="auto"/>
        </w:rPr>
        <w:t xml:space="preserve"> bioassay model on day D14.</w:t>
      </w:r>
      <w:bookmarkEnd w:id="40"/>
    </w:p>
    <w:p w14:paraId="5BDBFBA3" w14:textId="09508467" w:rsidR="0020350D" w:rsidRPr="0020350D" w:rsidRDefault="0020350D" w:rsidP="006D3B3F">
      <w:pPr>
        <w:widowControl w:val="0"/>
        <w:ind w:firstLine="284"/>
        <w:rPr>
          <w:rFonts w:eastAsia="MS Mincho"/>
          <w:color w:val="000000"/>
          <w:spacing w:val="-8"/>
          <w:shd w:val="clear" w:color="auto" w:fill="auto"/>
          <w:lang w:eastAsia="ja-JP"/>
        </w:rPr>
      </w:pPr>
      <w:r w:rsidRPr="0020350D">
        <w:rPr>
          <w:rFonts w:eastAsia="Malgun Gothic"/>
          <w:b/>
          <w:i/>
          <w:iCs/>
          <w:color w:val="000000"/>
          <w:shd w:val="clear" w:color="auto" w:fill="auto"/>
        </w:rPr>
        <w:t>Comment:</w:t>
      </w:r>
      <w:r w:rsidRPr="0020350D">
        <w:rPr>
          <w:rFonts w:eastAsia="Malgun Gothic"/>
          <w:iCs/>
          <w:color w:val="000000"/>
          <w:shd w:val="clear" w:color="auto" w:fill="auto"/>
        </w:rPr>
        <w:t xml:space="preserve"> </w:t>
      </w:r>
      <w:r w:rsidRPr="0020350D">
        <w:rPr>
          <w:rFonts w:eastAsia="MS Mincho"/>
          <w:color w:val="000000"/>
          <w:shd w:val="clear" w:color="auto" w:fill="auto"/>
          <w:lang w:eastAsia="ja-JP"/>
        </w:rPr>
        <w:t xml:space="preserve">Figure C: shows more mature collagen, dense </w:t>
      </w:r>
      <w:r w:rsidRPr="0020350D">
        <w:rPr>
          <w:rFonts w:eastAsia="MS Mincho"/>
          <w:color w:val="000000"/>
          <w:shd w:val="clear" w:color="auto" w:fill="auto"/>
          <w:lang w:eastAsia="ja-JP"/>
        </w:rPr>
        <w:lastRenderedPageBreak/>
        <w:t xml:space="preserve">extracellular matrix of collagen fiber bundles </w:t>
      </w:r>
      <w:r w:rsidRPr="0020350D">
        <w:rPr>
          <w:rFonts w:eastAsia="Times New Roman"/>
          <w:bCs/>
          <w:color w:val="000000"/>
          <w:shd w:val="clear" w:color="auto" w:fill="auto"/>
          <w:lang w:val="vi-VN" w:eastAsia="vi-VN"/>
        </w:rPr>
        <w:t xml:space="preserve">(6): </w:t>
      </w:r>
      <w:r w:rsidRPr="0020350D">
        <w:rPr>
          <w:rFonts w:eastAsia="Times New Roman"/>
          <w:color w:val="000000"/>
          <w:shd w:val="clear" w:color="auto" w:fill="auto"/>
          <w:lang w:val="vi-VN" w:eastAsia="vi-VN"/>
        </w:rPr>
        <w:t xml:space="preserve">large, continuous, non-fragmented fiber bundles; high electron density. </w:t>
      </w:r>
      <w:r w:rsidRPr="0020350D">
        <w:rPr>
          <w:rFonts w:eastAsia="Times New Roman"/>
          <w:bCs/>
          <w:color w:val="000000"/>
          <w:shd w:val="clear" w:color="auto" w:fill="auto"/>
          <w:lang w:val="vi-VN" w:eastAsia="vi-VN"/>
        </w:rPr>
        <w:t xml:space="preserve">Fibroblast </w:t>
      </w:r>
      <w:r w:rsidRPr="0020350D">
        <w:rPr>
          <w:rFonts w:eastAsia="Times New Roman"/>
          <w:color w:val="000000"/>
          <w:shd w:val="clear" w:color="auto" w:fill="auto"/>
          <w:lang w:eastAsia="vi-VN"/>
        </w:rPr>
        <w:t xml:space="preserve">image (7): </w:t>
      </w:r>
      <w:r w:rsidRPr="0020350D">
        <w:rPr>
          <w:rFonts w:eastAsia="Times New Roman"/>
          <w:color w:val="000000"/>
          <w:shd w:val="clear" w:color="auto" w:fill="auto"/>
          <w:lang w:val="vi-VN" w:eastAsia="vi-VN"/>
        </w:rPr>
        <w:t>numerous, rich endoplasmic reticulum showing high tissue regeneration capacity.</w:t>
      </w:r>
      <w:r w:rsidRPr="0020350D">
        <w:rPr>
          <w:rFonts w:eastAsia="Times New Roman"/>
          <w:color w:val="000000"/>
          <w:shd w:val="clear" w:color="auto" w:fill="auto"/>
          <w:lang w:eastAsia="vi-VN"/>
        </w:rPr>
        <w:t xml:space="preserve"> </w:t>
      </w:r>
      <w:r w:rsidRPr="0020350D">
        <w:rPr>
          <w:rFonts w:eastAsia="MS Mincho"/>
          <w:color w:val="000000"/>
          <w:shd w:val="clear" w:color="auto" w:fill="auto"/>
          <w:lang w:eastAsia="ja-JP"/>
        </w:rPr>
        <w:t>Transmission electron display (TEM), 3,000x magnification. Germany, C3, D14. Research group.</w:t>
      </w:r>
    </w:p>
    <w:p w14:paraId="07DBC852" w14:textId="59B21338" w:rsidR="00E36263" w:rsidRDefault="0020350D" w:rsidP="006D3B3F">
      <w:pPr>
        <w:ind w:firstLine="284"/>
        <w:rPr>
          <w:rFonts w:eastAsia="Malgun Gothic"/>
          <w:noProof/>
          <w:color w:val="000000"/>
          <w:shd w:val="clear" w:color="auto" w:fill="auto"/>
          <w:lang w:val="vi-VN" w:eastAsia="vi-VN"/>
        </w:rPr>
      </w:pPr>
      <w:r w:rsidRPr="0020350D">
        <w:rPr>
          <w:rFonts w:eastAsia="Malgun Gothic"/>
          <w:color w:val="000000"/>
          <w:spacing w:val="-8"/>
          <w:shd w:val="clear" w:color="auto" w:fill="auto"/>
        </w:rPr>
        <w:t>Day 21 after wound creation</w:t>
      </w:r>
    </w:p>
    <w:p w14:paraId="4E9217A4" w14:textId="7F1B472D" w:rsidR="00E36263" w:rsidRPr="0020350D" w:rsidRDefault="001C57F3" w:rsidP="006D3B3F">
      <w:pPr>
        <w:ind w:firstLine="284"/>
        <w:jc w:val="center"/>
        <w:rPr>
          <w:rFonts w:eastAsia="Malgun Gothic"/>
          <w:color w:val="000000"/>
          <w:spacing w:val="-8"/>
          <w:shd w:val="clear" w:color="auto" w:fill="auto"/>
        </w:rPr>
      </w:pPr>
      <w:r w:rsidRPr="0020350D">
        <w:rPr>
          <w:rFonts w:eastAsia="Malgun Gothic"/>
          <w:noProof/>
          <w:color w:val="000000"/>
          <w:shd w:val="clear" w:color="auto" w:fill="auto"/>
          <w:lang w:val="en-US"/>
        </w:rPr>
        <w:drawing>
          <wp:inline distT="0" distB="0" distL="0" distR="0" wp14:anchorId="54868761" wp14:editId="171A381A">
            <wp:extent cx="3051958" cy="1005396"/>
            <wp:effectExtent l="0" t="0" r="0" b="4445"/>
            <wp:docPr id="1980237500" name="Picture 1980237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email">
                      <a:extLst>
                        <a:ext uri="{28A0092B-C50C-407E-A947-70E740481C1C}">
                          <a14:useLocalDpi xmlns:a14="http://schemas.microsoft.com/office/drawing/2010/main"/>
                        </a:ext>
                      </a:extLst>
                    </a:blip>
                    <a:stretch>
                      <a:fillRect/>
                    </a:stretch>
                  </pic:blipFill>
                  <pic:spPr>
                    <a:xfrm>
                      <a:off x="0" y="0"/>
                      <a:ext cx="3087867" cy="1017225"/>
                    </a:xfrm>
                    <a:prstGeom prst="rect">
                      <a:avLst/>
                    </a:prstGeom>
                  </pic:spPr>
                </pic:pic>
              </a:graphicData>
            </a:graphic>
          </wp:inline>
        </w:drawing>
      </w:r>
    </w:p>
    <w:p w14:paraId="4F56ED5E" w14:textId="74C6A657" w:rsidR="0020350D" w:rsidRPr="0020350D" w:rsidRDefault="0020350D" w:rsidP="006D3B3F">
      <w:pPr>
        <w:keepNext/>
        <w:keepLines/>
        <w:numPr>
          <w:ilvl w:val="0"/>
          <w:numId w:val="6"/>
        </w:numPr>
        <w:tabs>
          <w:tab w:val="num" w:pos="360"/>
        </w:tabs>
        <w:ind w:left="0" w:firstLine="284"/>
        <w:jc w:val="center"/>
        <w:outlineLvl w:val="8"/>
        <w:rPr>
          <w:rFonts w:eastAsia="Times New Roman"/>
          <w:iCs/>
          <w:color w:val="000000"/>
          <w:shd w:val="clear" w:color="auto" w:fill="auto"/>
        </w:rPr>
      </w:pPr>
      <w:bookmarkStart w:id="41" w:name="_Toc216401412"/>
      <w:r w:rsidRPr="0020350D">
        <w:rPr>
          <w:rFonts w:eastAsia="Times New Roman"/>
          <w:b/>
          <w:iCs/>
          <w:color w:val="000000"/>
          <w:shd w:val="clear" w:color="auto" w:fill="auto"/>
        </w:rPr>
        <w:t xml:space="preserve">Figure 3.11. </w:t>
      </w:r>
      <w:r w:rsidRPr="0020350D">
        <w:rPr>
          <w:rFonts w:eastAsia="Times New Roman"/>
          <w:iCs/>
          <w:color w:val="000000"/>
          <w:shd w:val="clear" w:color="auto" w:fill="auto"/>
        </w:rPr>
        <w:t xml:space="preserve">Ultrastructure image of the </w:t>
      </w:r>
      <w:r w:rsidR="006B62BB">
        <w:rPr>
          <w:rFonts w:eastAsia="Times New Roman"/>
          <w:iCs/>
          <w:color w:val="000000"/>
          <w:shd w:val="clear" w:color="auto" w:fill="auto"/>
        </w:rPr>
        <w:t>CW</w:t>
      </w:r>
      <w:r w:rsidRPr="0020350D">
        <w:rPr>
          <w:rFonts w:eastAsia="Times New Roman"/>
          <w:iCs/>
          <w:color w:val="000000"/>
          <w:shd w:val="clear" w:color="auto" w:fill="auto"/>
        </w:rPr>
        <w:t xml:space="preserve"> bioassay model on day D21</w:t>
      </w:r>
      <w:bookmarkEnd w:id="41"/>
    </w:p>
    <w:p w14:paraId="6E90E6E2" w14:textId="3B8A505B" w:rsidR="0020350D" w:rsidRPr="0020350D" w:rsidRDefault="0020350D" w:rsidP="006D3B3F">
      <w:pPr>
        <w:widowControl w:val="0"/>
        <w:ind w:firstLine="0"/>
        <w:rPr>
          <w:rFonts w:eastAsia="Malgun Gothic"/>
          <w:color w:val="000000"/>
          <w:shd w:val="clear" w:color="auto" w:fill="auto"/>
        </w:rPr>
      </w:pPr>
      <w:r w:rsidRPr="0020350D">
        <w:rPr>
          <w:rFonts w:eastAsia="Malgun Gothic"/>
          <w:color w:val="000000"/>
          <w:shd w:val="clear" w:color="auto" w:fill="auto"/>
        </w:rPr>
        <w:t xml:space="preserve">Figure C: shows </w:t>
      </w:r>
      <w:r w:rsidRPr="0020350D">
        <w:rPr>
          <w:rFonts w:eastAsia="Malgun Gothic"/>
          <w:bCs/>
          <w:color w:val="000000"/>
          <w:shd w:val="clear" w:color="auto" w:fill="auto"/>
        </w:rPr>
        <w:t xml:space="preserve">highly active fibroblasts (5): </w:t>
      </w:r>
      <w:r w:rsidRPr="0020350D">
        <w:rPr>
          <w:rFonts w:eastAsia="Malgun Gothic"/>
          <w:color w:val="000000"/>
          <w:shd w:val="clear" w:color="auto" w:fill="auto"/>
        </w:rPr>
        <w:t>prominently developed endoplasmic reticulum and microtubules, thick collagen image, continuous arrangement showing more complete tissue regeneration than negative evidence. Transmission electron microscopy (TEM), 3,000x magnification. D21, Germany. Research group.</w:t>
      </w:r>
    </w:p>
    <w:p w14:paraId="770AB99D" w14:textId="77777777" w:rsidR="0020350D" w:rsidRPr="0020350D" w:rsidRDefault="0020350D" w:rsidP="006D3B3F">
      <w:pPr>
        <w:ind w:firstLine="284"/>
        <w:rPr>
          <w:rFonts w:eastAsia="Malgun Gothic"/>
          <w:color w:val="000000"/>
          <w:shd w:val="clear" w:color="auto" w:fill="auto"/>
        </w:rPr>
      </w:pPr>
      <w:r w:rsidRPr="0020350D">
        <w:rPr>
          <w:rFonts w:eastAsia="Calibri"/>
          <w:i/>
          <w:color w:val="000000"/>
          <w:shd w:val="clear" w:color="auto" w:fill="auto"/>
        </w:rPr>
        <w:t>3.2.2.4. Real-world mouse experiment describing quantitative hydroxyproline wound</w:t>
      </w:r>
      <w:r w:rsidRPr="0020350D">
        <w:rPr>
          <w:rFonts w:eastAsia="Malgun Gothic"/>
          <w:color w:val="000000"/>
          <w:shd w:val="clear" w:color="auto" w:fill="auto"/>
        </w:rPr>
        <w:t xml:space="preserve"> </w:t>
      </w:r>
    </w:p>
    <w:p w14:paraId="22B3A714" w14:textId="77777777" w:rsidR="00FE393B" w:rsidRDefault="00F551CB" w:rsidP="006D3B3F">
      <w:pPr>
        <w:ind w:firstLine="284"/>
      </w:pPr>
      <w:r>
        <w:t xml:space="preserve">The hydroxyproline content in wound tissue at day 21 in the </w:t>
      </w:r>
      <w:r w:rsidR="00252488">
        <w:t>UBC-PRP</w:t>
      </w:r>
      <w:r>
        <w:t xml:space="preserve"> group was significantly higher than in the control group (p &lt; 0.001) and higher than in the proof group, but not statistically significant. Therefore, compared to the pretreatment time point, the hydroxyproline content in the </w:t>
      </w:r>
      <w:r w:rsidR="00252488">
        <w:t>UBC-PRP</w:t>
      </w:r>
      <w:r>
        <w:t xml:space="preserve"> group increased </w:t>
      </w:r>
      <w:r w:rsidRPr="00F551CB">
        <w:rPr>
          <w:rStyle w:val="Strong"/>
          <w:b w:val="0"/>
        </w:rPr>
        <w:t xml:space="preserve">2.74-fold </w:t>
      </w:r>
      <w:r>
        <w:t>, reflecting increased collagen synthesis at the wound site.</w:t>
      </w:r>
    </w:p>
    <w:p w14:paraId="2B113CCB" w14:textId="3C6C52DC" w:rsidR="0082249E" w:rsidRPr="0082249E" w:rsidRDefault="0082249E" w:rsidP="006D3B3F">
      <w:pPr>
        <w:ind w:firstLine="284"/>
        <w:jc w:val="center"/>
        <w:rPr>
          <w:rFonts w:eastAsia="MS Mincho"/>
          <w:b/>
          <w:iCs/>
          <w:highlight w:val="white"/>
          <w:lang w:val="es-ES" w:eastAsia="ko-KR"/>
        </w:rPr>
      </w:pPr>
      <w:r w:rsidRPr="0082249E">
        <w:rPr>
          <w:rFonts w:eastAsia="MS Mincho"/>
          <w:b/>
          <w:iCs/>
          <w:highlight w:val="white"/>
          <w:lang w:val="es-ES" w:eastAsia="ko-KR"/>
        </w:rPr>
        <w:t>Chapter 4. DISCUSSION</w:t>
      </w:r>
    </w:p>
    <w:p w14:paraId="73F712E1" w14:textId="77777777" w:rsidR="002163E5" w:rsidRPr="004B654B" w:rsidRDefault="000236B6" w:rsidP="006D3B3F">
      <w:pPr>
        <w:pStyle w:val="Heading2"/>
        <w:numPr>
          <w:ilvl w:val="0"/>
          <w:numId w:val="0"/>
        </w:numPr>
        <w:spacing w:line="276" w:lineRule="auto"/>
        <w:ind w:firstLine="284"/>
        <w:rPr>
          <w:shd w:val="clear" w:color="auto" w:fill="auto"/>
        </w:rPr>
      </w:pPr>
      <w:bookmarkStart w:id="42" w:name="_Toc187321142"/>
      <w:bookmarkStart w:id="43" w:name="_Toc178610067"/>
      <w:r w:rsidRPr="004B654B">
        <w:rPr>
          <w:rFonts w:eastAsia="MS Mincho"/>
          <w:lang w:val="da-DK" w:eastAsia="ko-KR"/>
        </w:rPr>
        <w:t xml:space="preserve">4 </w:t>
      </w:r>
      <w:r w:rsidR="002163E5" w:rsidRPr="004B654B">
        <w:rPr>
          <w:rStyle w:val="Strong"/>
          <w:b/>
          <w:bCs w:val="0"/>
        </w:rPr>
        <w:t>4.1. Some characteristics and effects of cultured thrombus-rich plasma from young skin fibroblasts.</w:t>
      </w:r>
    </w:p>
    <w:p w14:paraId="689C2C80" w14:textId="77777777" w:rsidR="002163E5" w:rsidRPr="004B654B" w:rsidRDefault="002163E5" w:rsidP="006D3B3F">
      <w:pPr>
        <w:pStyle w:val="Heading3"/>
        <w:numPr>
          <w:ilvl w:val="0"/>
          <w:numId w:val="0"/>
        </w:numPr>
        <w:spacing w:line="276" w:lineRule="auto"/>
        <w:ind w:left="720" w:hanging="436"/>
        <w:rPr>
          <w:rFonts w:ascii="Times New Roman" w:hAnsi="Times New Roman"/>
        </w:rPr>
      </w:pPr>
      <w:r w:rsidRPr="004B654B">
        <w:rPr>
          <w:rStyle w:val="Strong"/>
          <w:rFonts w:ascii="Times New Roman" w:hAnsi="Times New Roman"/>
          <w:b/>
          <w:bCs/>
        </w:rPr>
        <w:t>4.1.1. Characteristics of platelet-rich plasma from stem cells</w:t>
      </w:r>
    </w:p>
    <w:p w14:paraId="4A641546" w14:textId="77777777"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The research results showed that both serum and blood from adults successfully collected met quality standards, ensuring the conditions </w:t>
      </w:r>
      <w:r w:rsidRPr="004B654B">
        <w:rPr>
          <w:sz w:val="22"/>
          <w:szCs w:val="22"/>
        </w:rPr>
        <w:lastRenderedPageBreak/>
        <w:t xml:space="preserve">for PRP production. However, PRP from horse blood had </w:t>
      </w:r>
      <w:r w:rsidRPr="00F551CB">
        <w:rPr>
          <w:rStyle w:val="Strong"/>
          <w:b w:val="0"/>
          <w:sz w:val="22"/>
          <w:szCs w:val="22"/>
        </w:rPr>
        <w:t xml:space="preserve">a higher number and concentration of platelets </w:t>
      </w:r>
      <w:r w:rsidRPr="00F551CB">
        <w:rPr>
          <w:b/>
          <w:sz w:val="22"/>
          <w:szCs w:val="22"/>
        </w:rPr>
        <w:t xml:space="preserve">, </w:t>
      </w:r>
      <w:r w:rsidRPr="004B654B">
        <w:rPr>
          <w:sz w:val="22"/>
          <w:szCs w:val="22"/>
        </w:rPr>
        <w:t>reflecting the biological advantage of younger blood sources, less affected by aging and chronic diseases.</w:t>
      </w:r>
    </w:p>
    <w:p w14:paraId="7C90F20C" w14:textId="17874CE6"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The basic biochemical parameters of horse serum are within physiological limits and tend to be lower than those of adults, especially protein and albumin. This is consistent with fetal ecological characteristics and contributes to reducing the risk of inflammatory or allergic reactions when using </w:t>
      </w:r>
      <w:r w:rsidR="00252488">
        <w:rPr>
          <w:sz w:val="22"/>
          <w:szCs w:val="22"/>
        </w:rPr>
        <w:t>UBC-PRP</w:t>
      </w:r>
      <w:r w:rsidRPr="004B654B">
        <w:rPr>
          <w:sz w:val="22"/>
          <w:szCs w:val="22"/>
        </w:rPr>
        <w:t>.</w:t>
      </w:r>
    </w:p>
    <w:p w14:paraId="5FA2AB78" w14:textId="77777777"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The average platelet concentration ratio reached 2.37 times, consistent with PRP standards according to classic reports. This result indicates that the extraction process used in the study ensures the production of a biologically acceptable PRP product.</w:t>
      </w:r>
    </w:p>
    <w:p w14:paraId="7E991732" w14:textId="1E829D28" w:rsidR="002163E5" w:rsidRPr="004B654B" w:rsidRDefault="004B654B" w:rsidP="006D3B3F">
      <w:pPr>
        <w:ind w:firstLine="284"/>
      </w:pPr>
      <w:r w:rsidRPr="004B654B">
        <w:t xml:space="preserve">Several international studies have noted platelet concentration rates in </w:t>
      </w:r>
      <w:r w:rsidR="00252488">
        <w:t>UBC-PRP</w:t>
      </w:r>
      <w:r w:rsidRPr="004B654B">
        <w:t xml:space="preserve"> ranging from 2–4 times, similar to the results in this study, confirming that the </w:t>
      </w:r>
      <w:r w:rsidR="00252488">
        <w:t>UBC-PRP</w:t>
      </w:r>
      <w:r w:rsidRPr="004B654B">
        <w:t xml:space="preserve"> extraction process used is appropriate and meets student standards.</w:t>
      </w:r>
    </w:p>
    <w:p w14:paraId="521BDBFD" w14:textId="77777777" w:rsidR="002163E5" w:rsidRPr="004B654B" w:rsidRDefault="002163E5" w:rsidP="006D3B3F">
      <w:pPr>
        <w:pStyle w:val="Heading3"/>
        <w:numPr>
          <w:ilvl w:val="0"/>
          <w:numId w:val="0"/>
        </w:numPr>
        <w:spacing w:line="276" w:lineRule="auto"/>
        <w:ind w:left="720" w:hanging="436"/>
        <w:rPr>
          <w:rFonts w:ascii="Times New Roman" w:hAnsi="Times New Roman"/>
        </w:rPr>
      </w:pPr>
      <w:r w:rsidRPr="004B654B">
        <w:rPr>
          <w:rStyle w:val="Strong"/>
          <w:rFonts w:ascii="Times New Roman" w:hAnsi="Times New Roman"/>
          <w:b/>
          <w:bCs/>
        </w:rPr>
        <w:t>4.1.2. Weak EGF and VEGF growth</w:t>
      </w:r>
    </w:p>
    <w:p w14:paraId="11D35872" w14:textId="20A5EE9B"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The study noted that the concentration of </w:t>
      </w:r>
      <w:r w:rsidRPr="004B654B">
        <w:rPr>
          <w:rStyle w:val="Strong"/>
          <w:b w:val="0"/>
          <w:sz w:val="22"/>
          <w:szCs w:val="22"/>
        </w:rPr>
        <w:t xml:space="preserve">VEGF studied in </w:t>
      </w:r>
      <w:r w:rsidR="00252488">
        <w:rPr>
          <w:rStyle w:val="Strong"/>
          <w:b w:val="0"/>
          <w:sz w:val="22"/>
          <w:szCs w:val="22"/>
        </w:rPr>
        <w:t>UBC-PRP</w:t>
      </w:r>
      <w:r w:rsidRPr="004B654B">
        <w:rPr>
          <w:rStyle w:val="Strong"/>
          <w:b w:val="0"/>
          <w:sz w:val="22"/>
          <w:szCs w:val="22"/>
        </w:rPr>
        <w:t xml:space="preserve"> was significantly higher.</w:t>
      </w:r>
      <w:r w:rsidRPr="004B654B">
        <w:rPr>
          <w:b/>
          <w:sz w:val="22"/>
          <w:szCs w:val="22"/>
        </w:rPr>
        <w:t xml:space="preserve"> </w:t>
      </w:r>
      <w:r w:rsidRPr="004B654B">
        <w:rPr>
          <w:sz w:val="22"/>
          <w:szCs w:val="22"/>
        </w:rPr>
        <w:t xml:space="preserve">Compared to PRP from adult blood, EGF concentrations were comparable between the two sources. This is a significant finding, helping to clarify the prominent mechanism of action of </w:t>
      </w:r>
      <w:r w:rsidR="00252488">
        <w:rPr>
          <w:sz w:val="22"/>
          <w:szCs w:val="22"/>
        </w:rPr>
        <w:t>UBC-PRP</w:t>
      </w:r>
      <w:r w:rsidRPr="004B654B">
        <w:rPr>
          <w:sz w:val="22"/>
          <w:szCs w:val="22"/>
        </w:rPr>
        <w:t xml:space="preserve"> in promoting neovascularization.</w:t>
      </w:r>
    </w:p>
    <w:p w14:paraId="73F4D797" w14:textId="02A2F957"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High VEGF content in </w:t>
      </w:r>
      <w:r w:rsidR="00252488">
        <w:rPr>
          <w:sz w:val="22"/>
          <w:szCs w:val="22"/>
        </w:rPr>
        <w:t>UBC-PRP</w:t>
      </w:r>
      <w:r w:rsidRPr="004B654B">
        <w:rPr>
          <w:sz w:val="22"/>
          <w:szCs w:val="22"/>
        </w:rPr>
        <w:t xml:space="preserve"> may be related to the physiological hypoxic environment of the placental-fetal system, activating hypoxic-inducing factors (HIFs), thereby increasing VEGF expression. Additionally, horse blood and umbilical cord tissue rich in mesenchymal stem cells with strong parasecretory activity also contribute to increased angiogenic factors.</w:t>
      </w:r>
    </w:p>
    <w:p w14:paraId="12FFB551" w14:textId="7587D65E"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The study results also showed that </w:t>
      </w:r>
      <w:r w:rsidRPr="004B654B">
        <w:rPr>
          <w:rStyle w:val="Strong"/>
          <w:b w:val="0"/>
          <w:sz w:val="22"/>
          <w:szCs w:val="22"/>
        </w:rPr>
        <w:t xml:space="preserve">EGF and VEGF in </w:t>
      </w:r>
      <w:r w:rsidR="00252488">
        <w:rPr>
          <w:rStyle w:val="Strong"/>
          <w:b w:val="0"/>
          <w:sz w:val="22"/>
          <w:szCs w:val="22"/>
        </w:rPr>
        <w:t>UBC-PRP</w:t>
      </w:r>
      <w:r w:rsidRPr="004B654B">
        <w:rPr>
          <w:rStyle w:val="Strong"/>
          <w:b w:val="0"/>
          <w:sz w:val="22"/>
          <w:szCs w:val="22"/>
        </w:rPr>
        <w:t xml:space="preserve"> remained stable during cryopreservation for up to 14 days </w:t>
      </w:r>
      <w:r w:rsidRPr="004B654B">
        <w:rPr>
          <w:b/>
          <w:sz w:val="22"/>
          <w:szCs w:val="22"/>
        </w:rPr>
        <w:t xml:space="preserve">, </w:t>
      </w:r>
      <w:r w:rsidRPr="004B654B">
        <w:rPr>
          <w:sz w:val="22"/>
          <w:szCs w:val="22"/>
        </w:rPr>
        <w:t xml:space="preserve">confirming the efficacy of </w:t>
      </w:r>
      <w:r w:rsidR="00252488">
        <w:rPr>
          <w:sz w:val="22"/>
          <w:szCs w:val="22"/>
        </w:rPr>
        <w:t>UBC-PRP</w:t>
      </w:r>
      <w:r w:rsidRPr="004B654B">
        <w:rPr>
          <w:sz w:val="22"/>
          <w:szCs w:val="22"/>
        </w:rPr>
        <w:t xml:space="preserve"> in clinical settings.</w:t>
      </w:r>
    </w:p>
    <w:p w14:paraId="63E8ED5C" w14:textId="31117284" w:rsidR="002163E5" w:rsidRPr="004B654B" w:rsidRDefault="002163E5" w:rsidP="006D3B3F">
      <w:pPr>
        <w:pStyle w:val="Heading3"/>
        <w:numPr>
          <w:ilvl w:val="0"/>
          <w:numId w:val="0"/>
        </w:numPr>
        <w:spacing w:line="276" w:lineRule="auto"/>
        <w:ind w:firstLine="284"/>
        <w:rPr>
          <w:rFonts w:ascii="Times New Roman" w:hAnsi="Times New Roman"/>
        </w:rPr>
      </w:pPr>
      <w:r w:rsidRPr="004B654B">
        <w:rPr>
          <w:rStyle w:val="Strong"/>
          <w:rFonts w:ascii="Times New Roman" w:hAnsi="Times New Roman"/>
          <w:b/>
          <w:bCs/>
        </w:rPr>
        <w:lastRenderedPageBreak/>
        <w:t xml:space="preserve">4.1.3. Effects of </w:t>
      </w:r>
      <w:r w:rsidR="00252488">
        <w:rPr>
          <w:rStyle w:val="Strong"/>
          <w:rFonts w:ascii="Times New Roman" w:hAnsi="Times New Roman"/>
          <w:b/>
          <w:bCs/>
        </w:rPr>
        <w:t>UBC-PRP</w:t>
      </w:r>
      <w:r w:rsidRPr="004B654B">
        <w:rPr>
          <w:rStyle w:val="Strong"/>
          <w:rFonts w:ascii="Times New Roman" w:hAnsi="Times New Roman"/>
          <w:b/>
          <w:bCs/>
        </w:rPr>
        <w:t xml:space="preserve"> on the proliferation and migration of cutaneous fibroblasts</w:t>
      </w:r>
    </w:p>
    <w:p w14:paraId="79E6D788" w14:textId="42B448D5"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Fibroblasts play a central role in wound healing through proliferation, migration, and collagen synthesis. In this study, </w:t>
      </w:r>
      <w:r w:rsidR="00252488">
        <w:rPr>
          <w:sz w:val="22"/>
          <w:szCs w:val="22"/>
        </w:rPr>
        <w:t>UBC-PRP</w:t>
      </w:r>
      <w:r w:rsidRPr="004B654B">
        <w:rPr>
          <w:sz w:val="22"/>
          <w:szCs w:val="22"/>
        </w:rPr>
        <w:t xml:space="preserve"> at all concentrations tested stimulated fibroblast proliferation and migration, thus supporting the control group.</w:t>
      </w:r>
    </w:p>
    <w:p w14:paraId="27E778F0" w14:textId="21A3E0CF"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The highest efficacy was achieved at a </w:t>
      </w:r>
      <w:r w:rsidRPr="004B654B">
        <w:rPr>
          <w:rStyle w:val="Strong"/>
          <w:b w:val="0"/>
          <w:sz w:val="22"/>
          <w:szCs w:val="22"/>
        </w:rPr>
        <w:t xml:space="preserve">PRP concentration of 15% </w:t>
      </w:r>
      <w:r w:rsidRPr="004B654B">
        <w:rPr>
          <w:b/>
          <w:sz w:val="22"/>
          <w:szCs w:val="22"/>
        </w:rPr>
        <w:t xml:space="preserve">, </w:t>
      </w:r>
      <w:r w:rsidRPr="004B654B">
        <w:rPr>
          <w:sz w:val="22"/>
          <w:szCs w:val="22"/>
        </w:rPr>
        <w:t>while at a concentration of 20% the efficacy decreased slightly and scattered instances of cell degeneration occurred. This result is consistent with the finding that PRP only exerts its optimal effect within a certain biological concentration range; excessively high concentrations can alter the culture medium or cause negative feedback.</w:t>
      </w:r>
    </w:p>
    <w:p w14:paraId="26F41B13" w14:textId="53AA0B81" w:rsidR="004B654B" w:rsidRPr="004B654B" w:rsidRDefault="004B654B" w:rsidP="006D3B3F">
      <w:pPr>
        <w:pStyle w:val="NormalWeb"/>
        <w:spacing w:before="0" w:beforeAutospacing="0" w:after="0" w:afterAutospacing="0" w:line="276" w:lineRule="auto"/>
        <w:ind w:firstLine="284"/>
        <w:rPr>
          <w:sz w:val="22"/>
          <w:szCs w:val="22"/>
        </w:rPr>
      </w:pPr>
      <w:r w:rsidRPr="004B654B">
        <w:rPr>
          <w:sz w:val="22"/>
          <w:szCs w:val="22"/>
        </w:rPr>
        <w:t>Some authors report optimal PRP concentrations ranging from 5–15%, while higher concentrations of PRP may stimulate proliferation or induce cellular senescence. This similarity suggests that the research results are of the best quality and highly reliable.</w:t>
      </w:r>
    </w:p>
    <w:p w14:paraId="761764D4" w14:textId="5205FB19"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Thus, </w:t>
      </w:r>
      <w:r w:rsidR="00252488">
        <w:rPr>
          <w:sz w:val="22"/>
          <w:szCs w:val="22"/>
        </w:rPr>
        <w:t>UBC-PRP</w:t>
      </w:r>
      <w:r w:rsidRPr="004B654B">
        <w:rPr>
          <w:sz w:val="22"/>
          <w:szCs w:val="22"/>
        </w:rPr>
        <w:t xml:space="preserve"> can effectively and safely stimulate cell growth, especially at intermediate concentration levels, providing a suitable biological pathway for experimental and clinical applications.</w:t>
      </w:r>
    </w:p>
    <w:p w14:paraId="369204A5" w14:textId="77777777" w:rsidR="002163E5" w:rsidRPr="004B654B" w:rsidRDefault="002163E5" w:rsidP="006D3B3F">
      <w:pPr>
        <w:pStyle w:val="Heading2"/>
        <w:numPr>
          <w:ilvl w:val="0"/>
          <w:numId w:val="0"/>
        </w:numPr>
        <w:spacing w:line="276" w:lineRule="auto"/>
        <w:ind w:firstLine="284"/>
      </w:pPr>
      <w:r w:rsidRPr="004B654B">
        <w:rPr>
          <w:rStyle w:val="Strong"/>
          <w:b/>
          <w:bCs w:val="0"/>
        </w:rPr>
        <w:t>4.2. Evaluation of the performance of umbilical cord blood platelet-rich plasma on a wound injury model in experimental animals.</w:t>
      </w:r>
    </w:p>
    <w:p w14:paraId="1AC8F533" w14:textId="77777777" w:rsidR="002163E5" w:rsidRPr="004B654B" w:rsidRDefault="002163E5" w:rsidP="006D3B3F">
      <w:pPr>
        <w:pStyle w:val="Heading3"/>
        <w:numPr>
          <w:ilvl w:val="0"/>
          <w:numId w:val="0"/>
        </w:numPr>
        <w:spacing w:line="276" w:lineRule="auto"/>
        <w:ind w:left="720" w:hanging="436"/>
        <w:rPr>
          <w:rFonts w:ascii="Times New Roman" w:hAnsi="Times New Roman"/>
        </w:rPr>
      </w:pPr>
      <w:r w:rsidRPr="004B654B">
        <w:rPr>
          <w:rStyle w:val="Strong"/>
          <w:rFonts w:ascii="Times New Roman" w:hAnsi="Times New Roman"/>
          <w:b/>
          <w:bCs/>
        </w:rPr>
        <w:t>4.2.1. Realistic model of wound characteristics</w:t>
      </w:r>
    </w:p>
    <w:p w14:paraId="2A737567" w14:textId="77777777"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The Adriamycin hazard model in this study clearly identified the characteristics of chronic wound, including prolonged inflammation, uterine valve involvement, reduced granulation tissue proliferation, and wound deceleration. The readiness and histological disease variability within the group demonstrated contiguous wound progression, consistent with descriptions in previous studies.</w:t>
      </w:r>
    </w:p>
    <w:p w14:paraId="2A6BBC06" w14:textId="7F57DCEB"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Therefore, the chosen model is stable, highly normalizable, and suitable for evaluating the efficacy of biological therapies such as </w:t>
      </w:r>
      <w:r w:rsidR="00252488">
        <w:rPr>
          <w:sz w:val="22"/>
          <w:szCs w:val="22"/>
        </w:rPr>
        <w:t>UBC-PRP</w:t>
      </w:r>
      <w:r w:rsidRPr="004B654B">
        <w:rPr>
          <w:sz w:val="22"/>
          <w:szCs w:val="22"/>
        </w:rPr>
        <w:t>.</w:t>
      </w:r>
    </w:p>
    <w:p w14:paraId="11C47D79" w14:textId="1E52F184" w:rsidR="002163E5" w:rsidRPr="004B654B" w:rsidRDefault="002163E5" w:rsidP="006D3B3F">
      <w:pPr>
        <w:pStyle w:val="Heading3"/>
        <w:numPr>
          <w:ilvl w:val="0"/>
          <w:numId w:val="0"/>
        </w:numPr>
        <w:spacing w:line="276" w:lineRule="auto"/>
        <w:ind w:firstLine="284"/>
        <w:rPr>
          <w:rFonts w:ascii="Times New Roman" w:hAnsi="Times New Roman"/>
        </w:rPr>
      </w:pPr>
      <w:r w:rsidRPr="004B654B">
        <w:rPr>
          <w:rStyle w:val="Strong"/>
          <w:rFonts w:ascii="Times New Roman" w:hAnsi="Times New Roman"/>
          <w:b/>
          <w:bCs/>
        </w:rPr>
        <w:lastRenderedPageBreak/>
        <w:t xml:space="preserve">4.2.2. Effects of </w:t>
      </w:r>
      <w:r w:rsidR="00252488">
        <w:rPr>
          <w:rStyle w:val="Strong"/>
          <w:rFonts w:ascii="Times New Roman" w:hAnsi="Times New Roman"/>
          <w:b/>
          <w:bCs/>
        </w:rPr>
        <w:t>UBC-PRP</w:t>
      </w:r>
      <w:r w:rsidRPr="004B654B">
        <w:rPr>
          <w:rStyle w:val="Strong"/>
          <w:rFonts w:ascii="Times New Roman" w:hAnsi="Times New Roman"/>
          <w:b/>
          <w:bCs/>
        </w:rPr>
        <w:t xml:space="preserve"> on a wound characterization model</w:t>
      </w:r>
    </w:p>
    <w:p w14:paraId="3A0E385E" w14:textId="77777777" w:rsidR="002163E5" w:rsidRPr="004B654B" w:rsidRDefault="002163E5" w:rsidP="006D3B3F">
      <w:pPr>
        <w:pStyle w:val="Heading4"/>
        <w:numPr>
          <w:ilvl w:val="0"/>
          <w:numId w:val="0"/>
        </w:numPr>
        <w:ind w:firstLine="284"/>
      </w:pPr>
      <w:r w:rsidRPr="004B654B">
        <w:rPr>
          <w:rStyle w:val="Strong"/>
          <w:b w:val="0"/>
          <w:bCs w:val="0"/>
        </w:rPr>
        <w:t>4.2.2.1. Reducing wound size and shortening wound healing time.</w:t>
      </w:r>
    </w:p>
    <w:p w14:paraId="4E953B79" w14:textId="38A22179" w:rsidR="002163E5" w:rsidRPr="004B654B" w:rsidRDefault="00252488" w:rsidP="006D3B3F">
      <w:pPr>
        <w:pStyle w:val="NormalWeb"/>
        <w:spacing w:before="0" w:beforeAutospacing="0" w:after="0" w:afterAutospacing="0" w:line="276" w:lineRule="auto"/>
        <w:ind w:firstLine="284"/>
        <w:rPr>
          <w:sz w:val="22"/>
          <w:szCs w:val="22"/>
        </w:rPr>
      </w:pPr>
      <w:r>
        <w:rPr>
          <w:sz w:val="22"/>
          <w:szCs w:val="22"/>
        </w:rPr>
        <w:t>UBC-PRP</w:t>
      </w:r>
      <w:r w:rsidR="002163E5" w:rsidRPr="004B654B">
        <w:rPr>
          <w:sz w:val="22"/>
          <w:szCs w:val="22"/>
        </w:rPr>
        <w:t xml:space="preserve"> resulted in faster and more stable wound healing compared to the control group, especially from the second day after treatment. Wound healing time in the </w:t>
      </w:r>
      <w:r>
        <w:rPr>
          <w:sz w:val="22"/>
          <w:szCs w:val="22"/>
        </w:rPr>
        <w:t>UBC-PRP</w:t>
      </w:r>
      <w:r w:rsidR="002163E5" w:rsidRPr="004B654B">
        <w:rPr>
          <w:sz w:val="22"/>
          <w:szCs w:val="22"/>
        </w:rPr>
        <w:t xml:space="preserve"> group was significantly shortened and </w:t>
      </w:r>
      <w:r w:rsidR="002163E5" w:rsidRPr="004B654B">
        <w:rPr>
          <w:rStyle w:val="Strong"/>
          <w:b w:val="0"/>
          <w:sz w:val="22"/>
          <w:szCs w:val="22"/>
        </w:rPr>
        <w:t xml:space="preserve">comparable to the control group using Heberprot-P </w:t>
      </w:r>
      <w:r w:rsidR="002163E5" w:rsidRPr="004B654B">
        <w:rPr>
          <w:b/>
          <w:sz w:val="22"/>
          <w:szCs w:val="22"/>
        </w:rPr>
        <w:t>.</w:t>
      </w:r>
    </w:p>
    <w:p w14:paraId="4E177C2E" w14:textId="57013FA9"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These results reflect the synergistic effect of </w:t>
      </w:r>
      <w:r w:rsidR="00252488">
        <w:rPr>
          <w:sz w:val="22"/>
          <w:szCs w:val="22"/>
        </w:rPr>
        <w:t>UBC-PRP</w:t>
      </w:r>
      <w:r w:rsidRPr="004B654B">
        <w:rPr>
          <w:sz w:val="22"/>
          <w:szCs w:val="22"/>
        </w:rPr>
        <w:t xml:space="preserve"> on multiple stages of wound healing, from regulation to promotion of tissue proliferation and regeneration.</w:t>
      </w:r>
    </w:p>
    <w:p w14:paraId="6A099FB9" w14:textId="60561180" w:rsidR="004B654B" w:rsidRPr="004B654B" w:rsidRDefault="004B654B" w:rsidP="006D3B3F">
      <w:pPr>
        <w:pStyle w:val="NormalWeb"/>
        <w:spacing w:before="0" w:beforeAutospacing="0" w:after="0" w:afterAutospacing="0" w:line="276" w:lineRule="auto"/>
        <w:ind w:firstLine="284"/>
        <w:rPr>
          <w:sz w:val="22"/>
          <w:szCs w:val="22"/>
        </w:rPr>
      </w:pPr>
      <w:r w:rsidRPr="004B654B">
        <w:rPr>
          <w:sz w:val="22"/>
          <w:szCs w:val="22"/>
        </w:rPr>
        <w:t xml:space="preserve">Many authors have noted that wound healing treated with PRP has a higher than optimal reduction rate for the sound-proof group from the second week onwards, and in some studies, the efficacy of PRP is comparable to that of recombinant growth factor-enhanced purified products. This result reinforces the role of </w:t>
      </w:r>
      <w:r w:rsidR="00252488">
        <w:rPr>
          <w:sz w:val="22"/>
          <w:szCs w:val="22"/>
        </w:rPr>
        <w:t>UBC-PRP</w:t>
      </w:r>
      <w:r w:rsidRPr="004B654B">
        <w:rPr>
          <w:sz w:val="22"/>
          <w:szCs w:val="22"/>
        </w:rPr>
        <w:t xml:space="preserve"> as an effective biological solution in the treatment of chronic wounds.</w:t>
      </w:r>
    </w:p>
    <w:p w14:paraId="0A13F9AF" w14:textId="77777777" w:rsidR="002163E5" w:rsidRPr="004B654B" w:rsidRDefault="002163E5" w:rsidP="006D3B3F">
      <w:pPr>
        <w:pStyle w:val="Heading4"/>
        <w:numPr>
          <w:ilvl w:val="0"/>
          <w:numId w:val="0"/>
        </w:numPr>
        <w:ind w:left="864" w:hanging="580"/>
      </w:pPr>
      <w:r w:rsidRPr="004B654B">
        <w:rPr>
          <w:rStyle w:val="Strong"/>
          <w:b w:val="0"/>
          <w:bCs w:val="0"/>
        </w:rPr>
        <w:t>4.2.2.2. Reducing inflammation and mortality at the wound site.</w:t>
      </w:r>
    </w:p>
    <w:p w14:paraId="3B5E60B4" w14:textId="164642AC" w:rsidR="002163E5" w:rsidRPr="004B654B" w:rsidRDefault="00252488" w:rsidP="006D3B3F">
      <w:pPr>
        <w:pStyle w:val="NormalWeb"/>
        <w:spacing w:before="0" w:beforeAutospacing="0" w:after="0" w:afterAutospacing="0" w:line="276" w:lineRule="auto"/>
        <w:ind w:firstLine="284"/>
        <w:rPr>
          <w:sz w:val="22"/>
          <w:szCs w:val="22"/>
        </w:rPr>
      </w:pPr>
      <w:r>
        <w:rPr>
          <w:sz w:val="22"/>
          <w:szCs w:val="22"/>
        </w:rPr>
        <w:t>UBC-PRP</w:t>
      </w:r>
      <w:r w:rsidR="002163E5" w:rsidRPr="004B654B">
        <w:rPr>
          <w:sz w:val="22"/>
          <w:szCs w:val="22"/>
        </w:rPr>
        <w:t xml:space="preserve"> reduces early signs of inflammation and butterfly-like growths at the wound site, allowing for superior, histological, and ultrastructural evaluation. The number of inflammatory cells is reduced, granulation tissue is better formed, and the wound bed is cleaner compared to the negative control group.</w:t>
      </w:r>
    </w:p>
    <w:p w14:paraId="2EB0A0B9" w14:textId="6E7326D7"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This effect may be related to PRP's immunomodulatory capabilities, through reducing pro-inflammatory cytokines and increasing anti-inflammatory factors, creating a favorable environment for injury.</w:t>
      </w:r>
    </w:p>
    <w:p w14:paraId="52A60854" w14:textId="0CD4AFFE" w:rsidR="004B654B" w:rsidRPr="004B654B" w:rsidRDefault="004B654B" w:rsidP="006D3B3F">
      <w:pPr>
        <w:pStyle w:val="NormalWeb"/>
        <w:spacing w:before="0" w:beforeAutospacing="0" w:after="0" w:afterAutospacing="0" w:line="276" w:lineRule="auto"/>
        <w:ind w:firstLine="284"/>
        <w:rPr>
          <w:sz w:val="22"/>
          <w:szCs w:val="22"/>
        </w:rPr>
      </w:pPr>
      <w:r w:rsidRPr="004B654B">
        <w:rPr>
          <w:sz w:val="22"/>
          <w:szCs w:val="22"/>
        </w:rPr>
        <w:t>Several experimental studies have found that wounds treated with PRP have lower levels of inflammatory cells and a cleaner tissue matrix compared to the control group, consistent with the histological and ultrastructural injury types in this study.</w:t>
      </w:r>
    </w:p>
    <w:p w14:paraId="6CF8AA34" w14:textId="77777777" w:rsidR="002163E5" w:rsidRPr="004B654B" w:rsidRDefault="002163E5" w:rsidP="006D3B3F">
      <w:pPr>
        <w:pStyle w:val="Heading4"/>
        <w:numPr>
          <w:ilvl w:val="0"/>
          <w:numId w:val="0"/>
        </w:numPr>
        <w:ind w:left="864" w:hanging="580"/>
      </w:pPr>
      <w:r w:rsidRPr="004B654B">
        <w:rPr>
          <w:rStyle w:val="Strong"/>
          <w:b w:val="0"/>
          <w:bCs w:val="0"/>
        </w:rPr>
        <w:t>4.2.2.3. Enhancing the creation of new blood vessels.</w:t>
      </w:r>
    </w:p>
    <w:p w14:paraId="1AA671AC" w14:textId="6C94FA05"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Histopathological and ultrastructural results for the </w:t>
      </w:r>
      <w:r w:rsidR="00252488">
        <w:rPr>
          <w:sz w:val="22"/>
          <w:szCs w:val="22"/>
        </w:rPr>
        <w:t>UBC-PRP</w:t>
      </w:r>
      <w:r w:rsidRPr="004B654B">
        <w:rPr>
          <w:sz w:val="22"/>
          <w:szCs w:val="22"/>
        </w:rPr>
        <w:t xml:space="preserve"> group showed a higher rate of neovascularization, particularly at D14. </w:t>
      </w:r>
      <w:r w:rsidRPr="004B654B">
        <w:rPr>
          <w:sz w:val="22"/>
          <w:szCs w:val="22"/>
        </w:rPr>
        <w:lastRenderedPageBreak/>
        <w:t xml:space="preserve">This is consistent with the high VEGF concentration in </w:t>
      </w:r>
      <w:r w:rsidR="00252488">
        <w:rPr>
          <w:sz w:val="22"/>
          <w:szCs w:val="22"/>
        </w:rPr>
        <w:t>UBC-PRP</w:t>
      </w:r>
      <w:r w:rsidRPr="004B654B">
        <w:rPr>
          <w:sz w:val="22"/>
          <w:szCs w:val="22"/>
        </w:rPr>
        <w:t xml:space="preserve"> and confirms the important role of this preparation in angiogenesis – a key factor determining the likelihood of wound healing.</w:t>
      </w:r>
    </w:p>
    <w:p w14:paraId="4D03889B" w14:textId="77777777" w:rsidR="002163E5" w:rsidRPr="004B654B" w:rsidRDefault="002163E5" w:rsidP="006D3B3F">
      <w:pPr>
        <w:pStyle w:val="Heading4"/>
        <w:numPr>
          <w:ilvl w:val="0"/>
          <w:numId w:val="0"/>
        </w:numPr>
        <w:ind w:left="864" w:hanging="580"/>
      </w:pPr>
      <w:r w:rsidRPr="004B654B">
        <w:rPr>
          <w:rStyle w:val="Strong"/>
          <w:b w:val="0"/>
          <w:bCs w:val="0"/>
        </w:rPr>
        <w:t>4.2.2.4. Collagen proliferation</w:t>
      </w:r>
    </w:p>
    <w:p w14:paraId="1B9C7CC0" w14:textId="3C3C2564" w:rsidR="002163E5" w:rsidRPr="004B654B" w:rsidRDefault="00252488" w:rsidP="006D3B3F">
      <w:pPr>
        <w:pStyle w:val="NormalWeb"/>
        <w:spacing w:before="0" w:beforeAutospacing="0" w:after="0" w:afterAutospacing="0" w:line="276" w:lineRule="auto"/>
        <w:ind w:firstLine="284"/>
        <w:rPr>
          <w:sz w:val="22"/>
          <w:szCs w:val="22"/>
        </w:rPr>
      </w:pPr>
      <w:r>
        <w:rPr>
          <w:sz w:val="22"/>
          <w:szCs w:val="22"/>
        </w:rPr>
        <w:t>UBC-PRP</w:t>
      </w:r>
      <w:r w:rsidR="002163E5" w:rsidRPr="004B654B">
        <w:rPr>
          <w:sz w:val="22"/>
          <w:szCs w:val="22"/>
        </w:rPr>
        <w:t xml:space="preserve"> significantly increased hydroxyproline content and collagen density at the wound site compared to the control group. The collagen was more densely and orderly arranged, reflecting a beneficial tissue regeneration process.</w:t>
      </w:r>
    </w:p>
    <w:p w14:paraId="5D6A8E71" w14:textId="6569982D"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The enhancement of collagen under the influence of </w:t>
      </w:r>
      <w:r w:rsidR="00252488">
        <w:rPr>
          <w:sz w:val="22"/>
          <w:szCs w:val="22"/>
        </w:rPr>
        <w:t>UBC-PRP</w:t>
      </w:r>
      <w:r w:rsidRPr="004B654B">
        <w:rPr>
          <w:sz w:val="22"/>
          <w:szCs w:val="22"/>
        </w:rPr>
        <w:t xml:space="preserve"> helps to improve the new, sustainable model, creating a solid foundation for tissue expression and reducing the risk of recurrence.</w:t>
      </w:r>
    </w:p>
    <w:p w14:paraId="5BE763D5" w14:textId="5A71CA1D" w:rsidR="002163E5" w:rsidRPr="004B654B" w:rsidRDefault="004B654B" w:rsidP="006D3B3F">
      <w:pPr>
        <w:ind w:firstLine="284"/>
      </w:pPr>
      <w:r w:rsidRPr="004B654B">
        <w:t xml:space="preserve">Several studies quantifying hydroxyproline have noted a 1.5–3-fold increase in collagen compared to the control group, equivalent to the 2.74-fold increase in this study. This suggests that the collagen-producing efficacy of </w:t>
      </w:r>
      <w:r w:rsidR="00252488">
        <w:t>UBC-PRP</w:t>
      </w:r>
      <w:r w:rsidRPr="004B654B">
        <w:t xml:space="preserve"> is within a biologically reasonable timeframe and has practical significance.</w:t>
      </w:r>
    </w:p>
    <w:p w14:paraId="56EDD9F7" w14:textId="77777777" w:rsidR="002163E5" w:rsidRPr="004B654B" w:rsidRDefault="002163E5" w:rsidP="006D3B3F">
      <w:pPr>
        <w:pStyle w:val="Heading4"/>
        <w:numPr>
          <w:ilvl w:val="0"/>
          <w:numId w:val="0"/>
        </w:numPr>
        <w:ind w:left="864" w:hanging="580"/>
      </w:pPr>
      <w:r w:rsidRPr="004B654B">
        <w:rPr>
          <w:rStyle w:val="Strong"/>
          <w:b w:val="0"/>
          <w:bCs w:val="0"/>
        </w:rPr>
        <w:t>4.2.2.5. Large-scale reproduction</w:t>
      </w:r>
    </w:p>
    <w:p w14:paraId="7DCFAEAB" w14:textId="38E11CD1"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By reducing inflammation, increasing angiogenesis, stimulating fibroblasts, and enhancing collagen synthesis, </w:t>
      </w:r>
      <w:r w:rsidR="00252488">
        <w:rPr>
          <w:sz w:val="22"/>
          <w:szCs w:val="22"/>
        </w:rPr>
        <w:t>UBC-PRP</w:t>
      </w:r>
      <w:r w:rsidRPr="004B654B">
        <w:rPr>
          <w:sz w:val="22"/>
          <w:szCs w:val="22"/>
        </w:rPr>
        <w:t xml:space="preserve"> promotes comprehensive tissue regeneration. The brand not only aligns but also forms a new model with a completely compatible structure.</w:t>
      </w:r>
    </w:p>
    <w:p w14:paraId="235E0958" w14:textId="4453CAC9" w:rsidR="002163E5" w:rsidRPr="004B654B" w:rsidRDefault="002163E5" w:rsidP="006D3B3F">
      <w:pPr>
        <w:pStyle w:val="Heading4"/>
        <w:numPr>
          <w:ilvl w:val="0"/>
          <w:numId w:val="0"/>
        </w:numPr>
        <w:ind w:left="864" w:hanging="580"/>
      </w:pPr>
      <w:r w:rsidRPr="004B654B">
        <w:rPr>
          <w:rStyle w:val="Strong"/>
          <w:b w:val="0"/>
          <w:bCs w:val="0"/>
        </w:rPr>
        <w:t xml:space="preserve">4.2.2.6. Safety of </w:t>
      </w:r>
      <w:r w:rsidR="00252488">
        <w:rPr>
          <w:rStyle w:val="Strong"/>
          <w:b w:val="0"/>
          <w:bCs w:val="0"/>
        </w:rPr>
        <w:t>UBC-PRP</w:t>
      </w:r>
    </w:p>
    <w:p w14:paraId="69993DA6" w14:textId="61DFAED1"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Hematological parameters, blood biochemistry, and mechanical devices showed no unexpected findings in the </w:t>
      </w:r>
      <w:r w:rsidR="00252488">
        <w:rPr>
          <w:sz w:val="22"/>
          <w:szCs w:val="22"/>
        </w:rPr>
        <w:t>UBC-PRP</w:t>
      </w:r>
      <w:r w:rsidRPr="004B654B">
        <w:rPr>
          <w:sz w:val="22"/>
          <w:szCs w:val="22"/>
        </w:rPr>
        <w:t xml:space="preserve"> treatment group. This suggests that </w:t>
      </w:r>
      <w:r w:rsidR="00252488">
        <w:rPr>
          <w:sz w:val="22"/>
          <w:szCs w:val="22"/>
        </w:rPr>
        <w:t>UBC-PRP</w:t>
      </w:r>
      <w:r w:rsidRPr="004B654B">
        <w:rPr>
          <w:sz w:val="22"/>
          <w:szCs w:val="22"/>
        </w:rPr>
        <w:t xml:space="preserve"> is safe in both practical and research applications.</w:t>
      </w:r>
    </w:p>
    <w:p w14:paraId="6116BF35" w14:textId="2CCCA9C2" w:rsidR="002163E5" w:rsidRPr="004B654B" w:rsidRDefault="002163E5" w:rsidP="006D3B3F">
      <w:pPr>
        <w:pStyle w:val="NormalWeb"/>
        <w:spacing w:before="0" w:beforeAutospacing="0" w:after="0" w:afterAutospacing="0" w:line="276" w:lineRule="auto"/>
        <w:ind w:firstLine="284"/>
        <w:rPr>
          <w:sz w:val="22"/>
          <w:szCs w:val="22"/>
        </w:rPr>
      </w:pPr>
      <w:r w:rsidRPr="004B654B">
        <w:rPr>
          <w:sz w:val="22"/>
          <w:szCs w:val="22"/>
        </w:rPr>
        <w:t xml:space="preserve">Therefore, the results demonstrated that </w:t>
      </w:r>
      <w:r w:rsidR="00252488">
        <w:rPr>
          <w:sz w:val="22"/>
          <w:szCs w:val="22"/>
        </w:rPr>
        <w:t>UBC-PRP</w:t>
      </w:r>
      <w:r w:rsidRPr="004B654B">
        <w:rPr>
          <w:sz w:val="22"/>
          <w:szCs w:val="22"/>
        </w:rPr>
        <w:t xml:space="preserve"> actively and multi-mechanically enhances the healing process of chronic wounds, with efficacy comparable to standard treatments and ensuring safety. These findings provide a solid scientific basis for further research and expansion of </w:t>
      </w:r>
      <w:r w:rsidR="00252488">
        <w:rPr>
          <w:sz w:val="22"/>
          <w:szCs w:val="22"/>
        </w:rPr>
        <w:t>UBC-PRP</w:t>
      </w:r>
      <w:r w:rsidRPr="004B654B">
        <w:rPr>
          <w:sz w:val="22"/>
          <w:szCs w:val="22"/>
        </w:rPr>
        <w:t xml:space="preserve"> application in the clinical treatment of chronic wounds.</w:t>
      </w:r>
    </w:p>
    <w:p w14:paraId="0756A956" w14:textId="77777777" w:rsidR="000236B6" w:rsidRPr="004B654B" w:rsidRDefault="000236B6" w:rsidP="006D3B3F">
      <w:pPr>
        <w:widowControl w:val="0"/>
        <w:autoSpaceDE w:val="0"/>
        <w:autoSpaceDN w:val="0"/>
        <w:adjustRightInd w:val="0"/>
        <w:ind w:firstLine="284"/>
        <w:rPr>
          <w:rFonts w:eastAsia="MS Mincho"/>
          <w:b/>
          <w:iCs/>
          <w:lang w:val="da-DK" w:eastAsia="ko-KR"/>
        </w:rPr>
      </w:pPr>
      <w:r w:rsidRPr="004B654B">
        <w:rPr>
          <w:rFonts w:eastAsia="MS Mincho"/>
          <w:b/>
          <w:iCs/>
          <w:lang w:val="da-DK" w:eastAsia="ko-KR"/>
        </w:rPr>
        <w:t>4.3. Practical Significance and Contributions of the Research</w:t>
      </w:r>
    </w:p>
    <w:p w14:paraId="1325145F" w14:textId="5FA85542" w:rsidR="000236B6" w:rsidRPr="004B654B" w:rsidRDefault="000236B6" w:rsidP="006D3B3F">
      <w:pPr>
        <w:widowControl w:val="0"/>
        <w:autoSpaceDE w:val="0"/>
        <w:autoSpaceDN w:val="0"/>
        <w:adjustRightInd w:val="0"/>
        <w:ind w:firstLine="284"/>
        <w:rPr>
          <w:rFonts w:eastAsia="MS Mincho"/>
          <w:iCs/>
          <w:lang w:val="da-DK" w:eastAsia="ko-KR"/>
        </w:rPr>
      </w:pPr>
      <w:r w:rsidRPr="004B654B">
        <w:rPr>
          <w:rFonts w:eastAsia="MS Mincho"/>
          <w:iCs/>
          <w:lang w:val="da-DK" w:eastAsia="ko-KR"/>
        </w:rPr>
        <w:lastRenderedPageBreak/>
        <w:t>This study systematically investigated the biological characteristics, stability, and mechanism of action of platelet-rich plasma from umbilical cord blood (</w:t>
      </w:r>
      <w:r w:rsidR="00252488">
        <w:rPr>
          <w:rFonts w:eastAsia="MS Mincho"/>
          <w:iCs/>
          <w:lang w:val="da-DK" w:eastAsia="ko-KR"/>
        </w:rPr>
        <w:t>UBC-PRP</w:t>
      </w:r>
      <w:r w:rsidRPr="004B654B">
        <w:rPr>
          <w:rFonts w:eastAsia="MS Mincho"/>
          <w:iCs/>
          <w:lang w:val="da-DK" w:eastAsia="ko-KR"/>
        </w:rPr>
        <w:t xml:space="preserve">) in the treatment of chronic wounds, thereby confirming valuable new contributions in terms of science and practice. With its timeliness, comprehensive approach, and clear scientific evidence, the project discussion has made a practical contribution to the field of burns and regenerative medicine, while opening up new research and application directions for </w:t>
      </w:r>
      <w:r w:rsidR="00252488">
        <w:rPr>
          <w:rFonts w:eastAsia="MS Mincho"/>
          <w:iCs/>
          <w:lang w:val="da-DK" w:eastAsia="ko-KR"/>
        </w:rPr>
        <w:t>UBC-PRP</w:t>
      </w:r>
      <w:r w:rsidRPr="004B654B">
        <w:rPr>
          <w:rFonts w:eastAsia="MS Mincho"/>
          <w:iCs/>
          <w:lang w:val="da-DK" w:eastAsia="ko-KR"/>
        </w:rPr>
        <w:t xml:space="preserve"> in the treatment of chronic wounds in Vietnam.</w:t>
      </w:r>
    </w:p>
    <w:p w14:paraId="108B4599" w14:textId="77777777" w:rsidR="000236B6" w:rsidRPr="008E7DAE" w:rsidRDefault="000236B6" w:rsidP="006D3B3F">
      <w:pPr>
        <w:widowControl w:val="0"/>
        <w:autoSpaceDE w:val="0"/>
        <w:autoSpaceDN w:val="0"/>
        <w:adjustRightInd w:val="0"/>
        <w:ind w:firstLine="284"/>
        <w:rPr>
          <w:rFonts w:eastAsia="MS Mincho"/>
          <w:b/>
          <w:iCs/>
          <w:lang w:val="da-DK" w:eastAsia="ko-KR"/>
        </w:rPr>
      </w:pPr>
      <w:r w:rsidRPr="008E7DAE">
        <w:rPr>
          <w:rFonts w:eastAsia="MS Mincho"/>
          <w:b/>
          <w:iCs/>
          <w:lang w:val="da-DK" w:eastAsia="ko-KR"/>
        </w:rPr>
        <w:t>4.4. Document Mode</w:t>
      </w:r>
    </w:p>
    <w:p w14:paraId="26178732" w14:textId="4475B6D6" w:rsidR="000236B6" w:rsidRPr="00257157" w:rsidRDefault="008E7DAE" w:rsidP="006D3B3F">
      <w:pPr>
        <w:widowControl w:val="0"/>
        <w:autoSpaceDE w:val="0"/>
        <w:autoSpaceDN w:val="0"/>
        <w:adjustRightInd w:val="0"/>
        <w:ind w:firstLine="284"/>
        <w:rPr>
          <w:rFonts w:eastAsia="MS Mincho"/>
          <w:iCs/>
          <w:lang w:val="da-DK" w:eastAsia="ko-KR"/>
        </w:rPr>
      </w:pPr>
      <w:r>
        <w:rPr>
          <w:rFonts w:eastAsia="MS Mincho"/>
          <w:iCs/>
          <w:lang w:val="da-DK" w:eastAsia="ko-KR"/>
        </w:rPr>
        <w:t>- There have been no clinical trials on patients. Therefore, the possibility of a restricted diet is excluded.</w:t>
      </w:r>
    </w:p>
    <w:p w14:paraId="7E261052" w14:textId="6BAE0A81"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 The evaluation criteria in this study did not fully cover the molecular markers needed to determine the mechanisms of action of the growth factors VEGF and EGF.</w:t>
      </w:r>
      <w:r w:rsidRPr="00257157">
        <w:rPr>
          <w:rFonts w:eastAsia="MS Mincho"/>
          <w:iCs/>
          <w:lang w:val="da-DK" w:eastAsia="ko-KR"/>
        </w:rPr>
        <w:t> </w:t>
      </w:r>
    </w:p>
    <w:p w14:paraId="4AF92ADD" w14:textId="599DE9D7" w:rsidR="000236B6" w:rsidRPr="00257157" w:rsidRDefault="000236B6" w:rsidP="006D3B3F">
      <w:pPr>
        <w:widowControl w:val="0"/>
        <w:autoSpaceDE w:val="0"/>
        <w:autoSpaceDN w:val="0"/>
        <w:adjustRightInd w:val="0"/>
        <w:ind w:firstLine="284"/>
        <w:jc w:val="center"/>
        <w:rPr>
          <w:rFonts w:eastAsia="MS Mincho"/>
          <w:iCs/>
          <w:lang w:val="da-DK" w:eastAsia="ko-KR"/>
        </w:rPr>
      </w:pPr>
      <w:r w:rsidRPr="008E7DAE">
        <w:rPr>
          <w:rFonts w:eastAsia="MS Mincho"/>
          <w:b/>
          <w:iCs/>
          <w:lang w:val="da-DK" w:eastAsia="ko-KR"/>
        </w:rPr>
        <w:t>CONCLUDE</w:t>
      </w:r>
    </w:p>
    <w:p w14:paraId="53EE3CE5" w14:textId="0730A7F7"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 xml:space="preserve">Through studying several characteristics of hemocytized platelet-rich plasma, evaluating the effect of serum platelet-rich plasma on the proliferation and migration of cultured human skin fibroblasts and in the treatment of a </w:t>
      </w:r>
      <w:r w:rsidR="006B62BB">
        <w:rPr>
          <w:rFonts w:eastAsia="MS Mincho"/>
          <w:iCs/>
          <w:lang w:val="da-DK" w:eastAsia="ko-KR"/>
        </w:rPr>
        <w:t>CW</w:t>
      </w:r>
      <w:r w:rsidRPr="00257157">
        <w:rPr>
          <w:rFonts w:eastAsia="MS Mincho"/>
          <w:iCs/>
          <w:lang w:val="da-DK" w:eastAsia="ko-KR"/>
        </w:rPr>
        <w:t xml:space="preserve"> model with Adriamycin in experimental white rats, the following conclusions can be drawn:</w:t>
      </w:r>
    </w:p>
    <w:p w14:paraId="75A30A82" w14:textId="77777777" w:rsidR="000236B6" w:rsidRPr="008E7DAE" w:rsidRDefault="000236B6" w:rsidP="006D3B3F">
      <w:pPr>
        <w:widowControl w:val="0"/>
        <w:autoSpaceDE w:val="0"/>
        <w:autoSpaceDN w:val="0"/>
        <w:adjustRightInd w:val="0"/>
        <w:ind w:firstLine="284"/>
        <w:rPr>
          <w:rFonts w:eastAsia="MS Mincho"/>
          <w:b/>
          <w:iCs/>
          <w:lang w:val="da-DK" w:eastAsia="ko-KR"/>
        </w:rPr>
      </w:pPr>
      <w:r w:rsidRPr="008E7DAE">
        <w:rPr>
          <w:rFonts w:eastAsia="MS Mincho"/>
          <w:b/>
          <w:iCs/>
          <w:lang w:val="da-DK" w:eastAsia="ko-KR"/>
        </w:rPr>
        <w:t>1. Characteristics and effects of gourd platelet-rich plasma on cultured cutaneous fibroblasts.</w:t>
      </w:r>
    </w:p>
    <w:p w14:paraId="0AD71DF5" w14:textId="165A30BA"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 xml:space="preserve">- Serum platelet-rich plasma contains a higher average platelet count and a higher platelet clearance rate (2.37 times) compared to adult platelet-rich plasma. After activation, the EGF concentration in serum platelet-rich plasma is equivalent to that in adult blood platelet-rich plasma; the VEGF concentration is significantly higher than in adult blood platelet-rich plasma. Activated blood platelet-rich plasma maintains its biological characteristics after 7, 10, and 14 days of storage at 4 </w:t>
      </w:r>
      <w:r w:rsidR="00C07DF9">
        <w:rPr>
          <w:rFonts w:eastAsia="MS Mincho"/>
          <w:iCs/>
          <w:vertAlign w:val="superscript"/>
          <w:lang w:val="da-DK" w:eastAsia="ko-KR"/>
        </w:rPr>
        <w:t xml:space="preserve">° </w:t>
      </w:r>
      <w:r w:rsidR="00C07DF9">
        <w:rPr>
          <w:rFonts w:eastAsia="MS Mincho"/>
          <w:iCs/>
          <w:lang w:val="da-DK" w:eastAsia="ko-KR"/>
        </w:rPr>
        <w:t>C.</w:t>
      </w:r>
    </w:p>
    <w:p w14:paraId="79A4F5E0" w14:textId="4B6AEAFB"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 xml:space="preserve">- Serum platelet-rich plasma at different concentrations did not alter the morphology of cultured fibroblasts. Fibroblast proliferation and </w:t>
      </w:r>
      <w:r w:rsidRPr="00257157">
        <w:rPr>
          <w:rFonts w:eastAsia="MS Mincho"/>
          <w:iCs/>
          <w:lang w:val="da-DK" w:eastAsia="ko-KR"/>
        </w:rPr>
        <w:lastRenderedPageBreak/>
        <w:t>migration rates were strong, decreasing gradually with inflation rates from 20% to 5% and peaking at an inflation rate of 15%.</w:t>
      </w:r>
    </w:p>
    <w:p w14:paraId="48798338" w14:textId="6176F643" w:rsidR="000236B6" w:rsidRPr="008E7DAE" w:rsidRDefault="000236B6" w:rsidP="006D3B3F">
      <w:pPr>
        <w:widowControl w:val="0"/>
        <w:autoSpaceDE w:val="0"/>
        <w:autoSpaceDN w:val="0"/>
        <w:adjustRightInd w:val="0"/>
        <w:ind w:firstLine="284"/>
        <w:rPr>
          <w:rFonts w:eastAsia="MS Mincho"/>
          <w:b/>
          <w:iCs/>
          <w:lang w:val="da-DK" w:eastAsia="ko-KR"/>
        </w:rPr>
      </w:pPr>
      <w:r w:rsidRPr="008E7DAE">
        <w:rPr>
          <w:rFonts w:eastAsia="MS Mincho"/>
          <w:b/>
          <w:iCs/>
          <w:lang w:val="da-DK" w:eastAsia="ko-KR"/>
        </w:rPr>
        <w:t>2. Effects of platelet-rich plasma on a wound lesion model in animals.</w:t>
      </w:r>
    </w:p>
    <w:p w14:paraId="78ABC419" w14:textId="77777777"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Umbilical cord platelet-rich plasma showed comprehensive therapeutic efficacy in a rat model of chronic wound disease caused by Adriamycin:</w:t>
      </w:r>
    </w:p>
    <w:p w14:paraId="708EDB3B" w14:textId="77777777"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 Platelet-rich plasma (PRP) has an anti-inflammatory effect on uterine tissue at the wound site on days D7, D14, and D21, helping the wound to quickly transition to the proliferative phase.</w:t>
      </w:r>
    </w:p>
    <w:p w14:paraId="337D52DB" w14:textId="77777777"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 Platelet-rich plasma promotes proliferation and expression, shortening the treatment duration for lesions.</w:t>
      </w:r>
    </w:p>
    <w:p w14:paraId="69E06F1A" w14:textId="77777777"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 Platelet-rich plasma with agate stimulates increased vascularization and granulation tissue on day D14.</w:t>
      </w:r>
    </w:p>
    <w:p w14:paraId="62132697" w14:textId="77777777"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On day D21, platelet-rich plasma (PRP) in the serum provided collagen production, resulting in higher tissue regeneration capacity compared to the negative control group, and increased hydroxyproline levels by more than 2.74 times compared to the pre-treatment period.</w:t>
      </w:r>
    </w:p>
    <w:p w14:paraId="13BC4926" w14:textId="77777777"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 Platelet-rich plasma (PRP) indicates reduced size, increased rapid wound marker enhancement, and shortened healing time; demonstrating positive compatibility (Heberprot-P75).</w:t>
      </w:r>
    </w:p>
    <w:p w14:paraId="2825984C" w14:textId="78082630"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 xml:space="preserve">Platelet-rich plasma from hematopoietic stem cells is a potential biological treatment regimen suitable for use in treating hard-to-reach wounds.  </w:t>
      </w:r>
    </w:p>
    <w:p w14:paraId="356F8B3C" w14:textId="1A20D13F" w:rsidR="000236B6" w:rsidRPr="00257157" w:rsidRDefault="000236B6" w:rsidP="006D3B3F">
      <w:pPr>
        <w:widowControl w:val="0"/>
        <w:autoSpaceDE w:val="0"/>
        <w:autoSpaceDN w:val="0"/>
        <w:adjustRightInd w:val="0"/>
        <w:ind w:firstLine="284"/>
        <w:jc w:val="center"/>
        <w:rPr>
          <w:rFonts w:eastAsia="MS Mincho"/>
          <w:iCs/>
          <w:lang w:val="da-DK" w:eastAsia="ko-KR"/>
        </w:rPr>
      </w:pPr>
      <w:r w:rsidRPr="008E7DAE">
        <w:rPr>
          <w:rFonts w:eastAsia="MS Mincho"/>
          <w:b/>
          <w:iCs/>
          <w:lang w:val="da-DK" w:eastAsia="ko-KR"/>
        </w:rPr>
        <w:t>RECOMMENDATION</w:t>
      </w:r>
    </w:p>
    <w:p w14:paraId="1ADA0F29" w14:textId="2C509EF4" w:rsidR="000236B6" w:rsidRPr="00257157" w:rsidRDefault="000236B6" w:rsidP="006D3B3F">
      <w:pPr>
        <w:widowControl w:val="0"/>
        <w:autoSpaceDE w:val="0"/>
        <w:autoSpaceDN w:val="0"/>
        <w:adjustRightInd w:val="0"/>
        <w:ind w:firstLine="284"/>
        <w:rPr>
          <w:rFonts w:eastAsia="MS Mincho"/>
          <w:iCs/>
          <w:lang w:val="da-DK" w:eastAsia="ko-KR"/>
        </w:rPr>
      </w:pPr>
      <w:r w:rsidRPr="00257157">
        <w:rPr>
          <w:rFonts w:eastAsia="MS Mincho"/>
          <w:iCs/>
          <w:lang w:val="da-DK" w:eastAsia="ko-KR"/>
        </w:rPr>
        <w:t>To address the existing problems of the topics, further research is needed:</w:t>
      </w:r>
      <w:r w:rsidR="006D3B3F">
        <w:rPr>
          <w:rFonts w:eastAsia="MS Mincho"/>
          <w:iCs/>
          <w:lang w:val="da-DK" w:eastAsia="ko-KR"/>
        </w:rPr>
        <w:t xml:space="preserve"> </w:t>
      </w:r>
      <w:r w:rsidR="008E7DAE">
        <w:rPr>
          <w:rFonts w:eastAsia="MS Mincho"/>
          <w:iCs/>
          <w:lang w:val="da-DK" w:eastAsia="ko-KR"/>
        </w:rPr>
        <w:t>- Expand the sample size and extend the monitoring period.</w:t>
      </w:r>
      <w:r w:rsidR="006D3B3F">
        <w:rPr>
          <w:rFonts w:eastAsia="MS Mincho"/>
          <w:iCs/>
          <w:lang w:val="da-DK" w:eastAsia="ko-KR"/>
        </w:rPr>
        <w:t xml:space="preserve"> </w:t>
      </w:r>
      <w:r w:rsidR="008E7DAE">
        <w:rPr>
          <w:rFonts w:eastAsia="MS Mincho"/>
          <w:iCs/>
          <w:lang w:val="da-DK" w:eastAsia="ko-KR"/>
        </w:rPr>
        <w:t>- Conduct clinical trials, especially in groups of patients with long-standing open or peeling wounds.</w:t>
      </w:r>
    </w:p>
    <w:p w14:paraId="3A844E71" w14:textId="77777777" w:rsidR="000236B6" w:rsidRPr="000236B6" w:rsidRDefault="000236B6" w:rsidP="000236B6">
      <w:pPr>
        <w:widowControl w:val="0"/>
        <w:autoSpaceDE w:val="0"/>
        <w:autoSpaceDN w:val="0"/>
        <w:adjustRightInd w:val="0"/>
        <w:spacing w:line="340" w:lineRule="exact"/>
        <w:ind w:firstLine="0"/>
        <w:rPr>
          <w:rFonts w:eastAsia="MS Mincho"/>
          <w:b/>
          <w:iCs/>
          <w:lang w:val="da-DK" w:eastAsia="ko-KR"/>
        </w:rPr>
      </w:pPr>
    </w:p>
    <w:bookmarkEnd w:id="42"/>
    <w:bookmarkEnd w:id="43"/>
    <w:p w14:paraId="2B3A6EA4" w14:textId="5B013D6A" w:rsidR="001C57F3" w:rsidRDefault="001C57F3">
      <w:pPr>
        <w:spacing w:after="200"/>
        <w:ind w:firstLine="0"/>
        <w:jc w:val="left"/>
        <w:rPr>
          <w:rFonts w:eastAsia="MS Mincho"/>
          <w:b/>
          <w:iCs/>
          <w:lang w:val="da-DK" w:eastAsia="ko-KR"/>
        </w:rPr>
      </w:pPr>
    </w:p>
    <w:sectPr w:rsidR="001C57F3" w:rsidSect="000E09B7">
      <w:headerReference w:type="default" r:id="rId19"/>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0B299" w14:textId="77777777" w:rsidR="004F277D" w:rsidRDefault="004F277D" w:rsidP="00E75B07">
      <w:r>
        <w:separator/>
      </w:r>
    </w:p>
  </w:endnote>
  <w:endnote w:type="continuationSeparator" w:id="0">
    <w:p w14:paraId="4C52F811" w14:textId="77777777" w:rsidR="004F277D" w:rsidRDefault="004F277D"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Arial nghiêng">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4F982" w14:textId="77777777" w:rsidR="004F277D" w:rsidRDefault="004F277D" w:rsidP="00E75B07">
      <w:r>
        <w:separator/>
      </w:r>
    </w:p>
  </w:footnote>
  <w:footnote w:type="continuationSeparator" w:id="0">
    <w:p w14:paraId="5BEB5500" w14:textId="77777777" w:rsidR="004F277D" w:rsidRDefault="004F277D" w:rsidP="00E75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2093154610"/>
      <w:docPartObj>
        <w:docPartGallery w:val="Page Numbers (Top of Page)"/>
        <w:docPartUnique/>
      </w:docPartObj>
    </w:sdtPr>
    <w:sdtEndPr>
      <w:rPr>
        <w:rStyle w:val="PageNumber"/>
      </w:rPr>
    </w:sdtEndPr>
    <w:sdtContent>
      <w:p w14:paraId="46035001" w14:textId="48756849" w:rsidR="0055498A" w:rsidRDefault="0055498A"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55498A" w:rsidRDefault="005549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9E268" w14:textId="77777777" w:rsidR="0055498A" w:rsidRDefault="0055498A" w:rsidP="00E75B07">
    <w:pPr>
      <w:pStyle w:val="Header"/>
    </w:pPr>
  </w:p>
  <w:p w14:paraId="234F8E31" w14:textId="77777777" w:rsidR="0055498A" w:rsidRPr="00146776" w:rsidRDefault="0055498A" w:rsidP="00E75B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A390B" w14:textId="77777777" w:rsidR="0055498A" w:rsidRPr="00A2709D" w:rsidRDefault="0055498A" w:rsidP="00E75B07">
    <w:pPr>
      <w:pStyle w:val="Header"/>
    </w:pPr>
    <w:r w:rsidRPr="00A2709D">
      <w:t>60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160AA" w14:textId="01C38547" w:rsidR="0055498A" w:rsidRDefault="0055498A">
    <w:pPr>
      <w:pStyle w:val="Header"/>
      <w:jc w:val="center"/>
    </w:pPr>
  </w:p>
  <w:p w14:paraId="49540843" w14:textId="77777777" w:rsidR="0055498A" w:rsidRPr="00146776" w:rsidRDefault="0055498A" w:rsidP="00E75B0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83B23" w14:textId="6043517E" w:rsidR="0055498A" w:rsidRDefault="0055498A">
    <w:pPr>
      <w:pStyle w:val="Header"/>
      <w:jc w:val="center"/>
    </w:pPr>
  </w:p>
  <w:p w14:paraId="53B1A500" w14:textId="77777777" w:rsidR="0055498A" w:rsidRPr="00146776" w:rsidRDefault="0055498A" w:rsidP="00E75B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709C0"/>
    <w:multiLevelType w:val="hybridMultilevel"/>
    <w:tmpl w:val="782EDD3C"/>
    <w:lvl w:ilvl="0" w:tplc="D0D62C3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BBE26CC"/>
    <w:multiLevelType w:val="hybridMultilevel"/>
    <w:tmpl w:val="129AF4BE"/>
    <w:lvl w:ilvl="0" w:tplc="DB3408E2">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6712C"/>
    <w:multiLevelType w:val="multilevel"/>
    <w:tmpl w:val="D8F6F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EC2A49"/>
    <w:multiLevelType w:val="multilevel"/>
    <w:tmpl w:val="EA82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1D1908F2"/>
    <w:multiLevelType w:val="hybridMultilevel"/>
    <w:tmpl w:val="BF2ED6E0"/>
    <w:lvl w:ilvl="0" w:tplc="1FBA93FC">
      <w:start w:val="2"/>
      <w:numFmt w:val="bullet"/>
      <w:lvlText w:val="-"/>
      <w:lvlJc w:val="left"/>
      <w:pPr>
        <w:ind w:left="1080" w:hanging="360"/>
      </w:pPr>
      <w:rPr>
        <w:rFonts w:ascii="Times New Roman" w:eastAsia="Malgun Gothic" w:hAnsi="Times New Roman" w:cs="Times New Roman" w:hint="default"/>
        <w:b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5387CB5"/>
    <w:multiLevelType w:val="multilevel"/>
    <w:tmpl w:val="E19E1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6063A7"/>
    <w:multiLevelType w:val="multilevel"/>
    <w:tmpl w:val="92125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7059D8"/>
    <w:multiLevelType w:val="multilevel"/>
    <w:tmpl w:val="1B003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AB75F3"/>
    <w:multiLevelType w:val="multilevel"/>
    <w:tmpl w:val="8B2C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C3D2715"/>
    <w:multiLevelType w:val="multilevel"/>
    <w:tmpl w:val="063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94803FB"/>
    <w:multiLevelType w:val="multilevel"/>
    <w:tmpl w:val="A85A2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4FAD5983"/>
    <w:multiLevelType w:val="multilevel"/>
    <w:tmpl w:val="A5A6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6BC2009"/>
    <w:multiLevelType w:val="multilevel"/>
    <w:tmpl w:val="74123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BA46D68"/>
    <w:multiLevelType w:val="multilevel"/>
    <w:tmpl w:val="0002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795115"/>
    <w:multiLevelType w:val="multilevel"/>
    <w:tmpl w:val="96B29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170107"/>
    <w:multiLevelType w:val="multilevel"/>
    <w:tmpl w:val="23D27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7F67675"/>
    <w:multiLevelType w:val="multilevel"/>
    <w:tmpl w:val="5122D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4"/>
  </w:num>
  <w:num w:numId="3">
    <w:abstractNumId w:val="2"/>
  </w:num>
  <w:num w:numId="4">
    <w:abstractNumId w:val="13"/>
  </w:num>
  <w:num w:numId="5">
    <w:abstractNumId w:val="3"/>
  </w:num>
  <w:num w:numId="6">
    <w:abstractNumId w:val="17"/>
  </w:num>
  <w:num w:numId="7">
    <w:abstractNumId w:val="8"/>
  </w:num>
  <w:num w:numId="8">
    <w:abstractNumId w:val="25"/>
  </w:num>
  <w:num w:numId="9">
    <w:abstractNumId w:val="12"/>
  </w:num>
  <w:num w:numId="10">
    <w:abstractNumId w:val="6"/>
  </w:num>
  <w:num w:numId="11">
    <w:abstractNumId w:val="2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23"/>
  </w:num>
  <w:num w:numId="16">
    <w:abstractNumId w:val="17"/>
    <w:lvlOverride w:ilvl="0">
      <w:startOverride w:val="2"/>
    </w:lvlOverride>
    <w:lvlOverride w:ilvl="1">
      <w:startOverride w:val="1"/>
    </w:lvlOverride>
  </w:num>
  <w:num w:numId="17">
    <w:abstractNumId w:val="31"/>
  </w:num>
  <w:num w:numId="18">
    <w:abstractNumId w:val="27"/>
  </w:num>
  <w:num w:numId="19">
    <w:abstractNumId w:val="1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4"/>
  </w:num>
  <w:num w:numId="25">
    <w:abstractNumId w:val="0"/>
  </w:num>
  <w:num w:numId="26">
    <w:abstractNumId w:val="9"/>
  </w:num>
  <w:num w:numId="27">
    <w:abstractNumId w:val="34"/>
  </w:num>
  <w:num w:numId="28">
    <w:abstractNumId w:val="28"/>
  </w:num>
  <w:num w:numId="29">
    <w:abstractNumId w:val="22"/>
  </w:num>
  <w:num w:numId="30">
    <w:abstractNumId w:val="26"/>
  </w:num>
  <w:num w:numId="31">
    <w:abstractNumId w:val="19"/>
  </w:num>
  <w:num w:numId="32">
    <w:abstractNumId w:val="11"/>
  </w:num>
  <w:num w:numId="33">
    <w:abstractNumId w:val="7"/>
  </w:num>
  <w:num w:numId="34">
    <w:abstractNumId w:val="14"/>
  </w:num>
  <w:num w:numId="35">
    <w:abstractNumId w:val="32"/>
  </w:num>
  <w:num w:numId="36">
    <w:abstractNumId w:val="16"/>
  </w:num>
  <w:num w:numId="37">
    <w:abstractNumId w:val="5"/>
  </w:num>
  <w:num w:numId="38">
    <w:abstractNumId w:val="15"/>
  </w:num>
  <w:num w:numId="39">
    <w:abstractNumId w:val="33"/>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0"/>
  <w:activeWritingStyle w:appName="MSWord" w:lang="es-ES" w:vendorID="64" w:dllVersion="6" w:nlCheck="1" w:checkStyle="0"/>
  <w:activeWritingStyle w:appName="MSWord" w:lang="en-US" w:vendorID="64" w:dllVersion="131078" w:nlCheck="1" w:checkStyle="0"/>
  <w:activeWritingStyle w:appName="MSWord" w:lang="es-ES" w:vendorID="64" w:dllVersion="131078" w:nlCheck="1" w:checkStyle="0"/>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4E0A"/>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5F3"/>
    <w:rsid w:val="00022AEB"/>
    <w:rsid w:val="00022C48"/>
    <w:rsid w:val="00022C5C"/>
    <w:rsid w:val="00022E21"/>
    <w:rsid w:val="00022FAF"/>
    <w:rsid w:val="0002300E"/>
    <w:rsid w:val="00023176"/>
    <w:rsid w:val="0002333D"/>
    <w:rsid w:val="000234A6"/>
    <w:rsid w:val="00023577"/>
    <w:rsid w:val="00023634"/>
    <w:rsid w:val="000236B6"/>
    <w:rsid w:val="00023882"/>
    <w:rsid w:val="000239EF"/>
    <w:rsid w:val="00023B68"/>
    <w:rsid w:val="00023FE3"/>
    <w:rsid w:val="00024111"/>
    <w:rsid w:val="000248F6"/>
    <w:rsid w:val="00024A22"/>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ADE"/>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696"/>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3CE"/>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2EA"/>
    <w:rsid w:val="0006369E"/>
    <w:rsid w:val="00063CEB"/>
    <w:rsid w:val="00063F71"/>
    <w:rsid w:val="00063FF1"/>
    <w:rsid w:val="000641BA"/>
    <w:rsid w:val="00064AC7"/>
    <w:rsid w:val="00064AE9"/>
    <w:rsid w:val="00064B70"/>
    <w:rsid w:val="00064BFA"/>
    <w:rsid w:val="00064D46"/>
    <w:rsid w:val="000653E7"/>
    <w:rsid w:val="00065581"/>
    <w:rsid w:val="00065AA1"/>
    <w:rsid w:val="00065B9C"/>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39D"/>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9E8"/>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46E"/>
    <w:rsid w:val="000B7564"/>
    <w:rsid w:val="000B7600"/>
    <w:rsid w:val="000B769B"/>
    <w:rsid w:val="000B78F3"/>
    <w:rsid w:val="000B7D1B"/>
    <w:rsid w:val="000B7EF3"/>
    <w:rsid w:val="000C0291"/>
    <w:rsid w:val="000C040B"/>
    <w:rsid w:val="000C057E"/>
    <w:rsid w:val="000C0611"/>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D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46C"/>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2F"/>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9B7"/>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0FD"/>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1F"/>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667"/>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A48"/>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04D"/>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EE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7F3"/>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50D"/>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838"/>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BF"/>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3E5"/>
    <w:rsid w:val="002164A6"/>
    <w:rsid w:val="00216528"/>
    <w:rsid w:val="00216580"/>
    <w:rsid w:val="002165A2"/>
    <w:rsid w:val="002167AE"/>
    <w:rsid w:val="00216817"/>
    <w:rsid w:val="002168AD"/>
    <w:rsid w:val="00216A1E"/>
    <w:rsid w:val="00216AE9"/>
    <w:rsid w:val="00216BB2"/>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9B"/>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2F5E"/>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488"/>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157"/>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0F64"/>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C4A"/>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0D"/>
    <w:rsid w:val="0029402F"/>
    <w:rsid w:val="0029406D"/>
    <w:rsid w:val="002940CE"/>
    <w:rsid w:val="0029422F"/>
    <w:rsid w:val="00294480"/>
    <w:rsid w:val="002945C8"/>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19"/>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54E"/>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5ECD"/>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4C"/>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6A0"/>
    <w:rsid w:val="00347A37"/>
    <w:rsid w:val="00347A6E"/>
    <w:rsid w:val="00347B51"/>
    <w:rsid w:val="00347C53"/>
    <w:rsid w:val="00347D6F"/>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7A6"/>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CBE"/>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09"/>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EED"/>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A65"/>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9F3"/>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54B"/>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5FF"/>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CE8"/>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7D"/>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040"/>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DBA"/>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5B8"/>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8A"/>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CBC"/>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7C8"/>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7D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17F"/>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37"/>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094"/>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6E0F"/>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8E"/>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8A"/>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7F"/>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5E9"/>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76E"/>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2BB"/>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B3F"/>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9A3"/>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2F0"/>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2F4"/>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C18"/>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8F8"/>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BCF"/>
    <w:rsid w:val="00713EE2"/>
    <w:rsid w:val="00713F1F"/>
    <w:rsid w:val="0071445A"/>
    <w:rsid w:val="00714462"/>
    <w:rsid w:val="007144F4"/>
    <w:rsid w:val="00714566"/>
    <w:rsid w:val="007145AD"/>
    <w:rsid w:val="007146C2"/>
    <w:rsid w:val="0071491B"/>
    <w:rsid w:val="00714E1F"/>
    <w:rsid w:val="00714E23"/>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04D"/>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07"/>
    <w:rsid w:val="0076522D"/>
    <w:rsid w:val="00765721"/>
    <w:rsid w:val="00765735"/>
    <w:rsid w:val="00765A49"/>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637"/>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95F"/>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738"/>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A5F"/>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2F4"/>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5A"/>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82B"/>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918"/>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1A0"/>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09F"/>
    <w:rsid w:val="008A3666"/>
    <w:rsid w:val="008A38A9"/>
    <w:rsid w:val="008A3CF5"/>
    <w:rsid w:val="008A3E9A"/>
    <w:rsid w:val="008A4168"/>
    <w:rsid w:val="008A43AC"/>
    <w:rsid w:val="008A454A"/>
    <w:rsid w:val="008A47D4"/>
    <w:rsid w:val="008A48B1"/>
    <w:rsid w:val="008A4959"/>
    <w:rsid w:val="008A4A17"/>
    <w:rsid w:val="008A4B4D"/>
    <w:rsid w:val="008A4DFA"/>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3D"/>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AC0"/>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06"/>
    <w:rsid w:val="008E714E"/>
    <w:rsid w:val="008E74CE"/>
    <w:rsid w:val="008E7593"/>
    <w:rsid w:val="008E7603"/>
    <w:rsid w:val="008E790E"/>
    <w:rsid w:val="008E79FC"/>
    <w:rsid w:val="008E7B65"/>
    <w:rsid w:val="008E7C62"/>
    <w:rsid w:val="008E7D5F"/>
    <w:rsid w:val="008E7DAE"/>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4E7D"/>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D8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8F8"/>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8B9"/>
    <w:rsid w:val="00927C6E"/>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076"/>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1DF7"/>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D8F"/>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769"/>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4CAB"/>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31A"/>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72"/>
    <w:rsid w:val="00A448A5"/>
    <w:rsid w:val="00A44946"/>
    <w:rsid w:val="00A44962"/>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36"/>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CA"/>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600"/>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0A"/>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D59"/>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5FC"/>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99E"/>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B05"/>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7A8"/>
    <w:rsid w:val="00AE4808"/>
    <w:rsid w:val="00AE4AAD"/>
    <w:rsid w:val="00AE4AD0"/>
    <w:rsid w:val="00AE4DC1"/>
    <w:rsid w:val="00AE4DE4"/>
    <w:rsid w:val="00AE5238"/>
    <w:rsid w:val="00AE526E"/>
    <w:rsid w:val="00AE547F"/>
    <w:rsid w:val="00AE59D0"/>
    <w:rsid w:val="00AE5DDA"/>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1C"/>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EF2"/>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C1D"/>
    <w:rsid w:val="00B21D01"/>
    <w:rsid w:val="00B220B4"/>
    <w:rsid w:val="00B222FD"/>
    <w:rsid w:val="00B224A8"/>
    <w:rsid w:val="00B22654"/>
    <w:rsid w:val="00B22A2E"/>
    <w:rsid w:val="00B23305"/>
    <w:rsid w:val="00B23514"/>
    <w:rsid w:val="00B23539"/>
    <w:rsid w:val="00B2366D"/>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ABF"/>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813"/>
    <w:rsid w:val="00B33907"/>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0F3"/>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6E"/>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56"/>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03"/>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6FD9"/>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08"/>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690D"/>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12"/>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66"/>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11"/>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11"/>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9"/>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96"/>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226"/>
    <w:rsid w:val="00C70371"/>
    <w:rsid w:val="00C703F5"/>
    <w:rsid w:val="00C7061A"/>
    <w:rsid w:val="00C706D7"/>
    <w:rsid w:val="00C70800"/>
    <w:rsid w:val="00C70AD7"/>
    <w:rsid w:val="00C70B84"/>
    <w:rsid w:val="00C70BE9"/>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2E3"/>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9FF"/>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3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59D"/>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8A"/>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64F"/>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8E1"/>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9AC"/>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2FFC"/>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3F83"/>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BD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335"/>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63"/>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42"/>
    <w:rsid w:val="00E440C1"/>
    <w:rsid w:val="00E44201"/>
    <w:rsid w:val="00E442DD"/>
    <w:rsid w:val="00E447AC"/>
    <w:rsid w:val="00E448F1"/>
    <w:rsid w:val="00E44951"/>
    <w:rsid w:val="00E44971"/>
    <w:rsid w:val="00E44984"/>
    <w:rsid w:val="00E449B0"/>
    <w:rsid w:val="00E44C24"/>
    <w:rsid w:val="00E44C26"/>
    <w:rsid w:val="00E44D6E"/>
    <w:rsid w:val="00E44EAA"/>
    <w:rsid w:val="00E44EC0"/>
    <w:rsid w:val="00E45178"/>
    <w:rsid w:val="00E453AD"/>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B88"/>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589"/>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3E64"/>
    <w:rsid w:val="00E93EF0"/>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6FA8"/>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0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BAC"/>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115"/>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641"/>
    <w:rsid w:val="00F157F6"/>
    <w:rsid w:val="00F158F8"/>
    <w:rsid w:val="00F15A83"/>
    <w:rsid w:val="00F15CDC"/>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4F6"/>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1CB"/>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C21"/>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3A5"/>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4B9"/>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1B3"/>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0DA"/>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4B5"/>
    <w:rsid w:val="00FC65F3"/>
    <w:rsid w:val="00FC67E9"/>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93B"/>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qFormat/>
    <w:rsid w:val="00820108"/>
    <w:pPr>
      <w:keepNext/>
      <w:keepLines/>
      <w:numPr>
        <w:ilvl w:val="4"/>
        <w:numId w:val="6"/>
      </w:numPr>
      <w:spacing w:before="40" w:line="360" w:lineRule="auto"/>
      <w:outlineLvl w:val="4"/>
    </w:pPr>
    <w:rPr>
      <w:rFonts w:ascii="Cambria" w:eastAsia="Times New Roman" w:hAnsi="Cambria"/>
      <w:color w:val="365F91"/>
      <w:sz w:val="28"/>
      <w:szCs w:val="28"/>
    </w:rPr>
  </w:style>
  <w:style w:type="paragraph" w:styleId="Heading6">
    <w:name w:val="heading 6"/>
    <w:basedOn w:val="Normal"/>
    <w:next w:val="Normal"/>
    <w:link w:val="Heading6Char"/>
    <w:qFormat/>
    <w:rsid w:val="00820108"/>
    <w:pPr>
      <w:keepNext/>
      <w:keepLines/>
      <w:numPr>
        <w:ilvl w:val="5"/>
        <w:numId w:val="6"/>
      </w:numPr>
      <w:spacing w:before="40" w:line="360" w:lineRule="auto"/>
      <w:outlineLvl w:val="5"/>
    </w:pPr>
    <w:rPr>
      <w:rFonts w:ascii="Cambria" w:eastAsia="Times New Roman" w:hAnsi="Cambria"/>
      <w:color w:val="243F60"/>
      <w:sz w:val="28"/>
      <w:szCs w:val="28"/>
    </w:rPr>
  </w:style>
  <w:style w:type="paragraph" w:styleId="Heading7">
    <w:name w:val="heading 7"/>
    <w:basedOn w:val="Normal"/>
    <w:next w:val="Normal"/>
    <w:link w:val="Heading7Char"/>
    <w:uiPriority w:val="9"/>
    <w:qFormat/>
    <w:rsid w:val="00820108"/>
    <w:pPr>
      <w:keepNext/>
      <w:keepLines/>
      <w:numPr>
        <w:ilvl w:val="6"/>
        <w:numId w:val="6"/>
      </w:numPr>
      <w:spacing w:before="40" w:line="360" w:lineRule="auto"/>
      <w:outlineLvl w:val="6"/>
    </w:pPr>
    <w:rPr>
      <w:rFonts w:ascii="Cambria" w:eastAsia="Times New Roman" w:hAnsi="Cambria"/>
      <w:i/>
      <w:iCs/>
      <w:color w:val="243F60"/>
      <w:sz w:val="28"/>
      <w:szCs w:val="28"/>
    </w:rPr>
  </w:style>
  <w:style w:type="paragraph" w:styleId="Heading8">
    <w:name w:val="heading 8"/>
    <w:basedOn w:val="Normal"/>
    <w:next w:val="Normal"/>
    <w:link w:val="Heading8Char"/>
    <w:uiPriority w:val="9"/>
    <w:qFormat/>
    <w:rsid w:val="00820108"/>
    <w:pPr>
      <w:keepNext/>
      <w:keepLines/>
      <w:numPr>
        <w:ilvl w:val="7"/>
        <w:numId w:val="6"/>
      </w:numPr>
      <w:spacing w:before="40" w:line="360" w:lineRule="auto"/>
      <w:outlineLvl w:val="7"/>
    </w:pPr>
    <w:rPr>
      <w:rFonts w:ascii="Cambria" w:eastAsia="Times New Roman" w:hAnsi="Cambria"/>
      <w:color w:val="272727"/>
      <w:sz w:val="21"/>
      <w:szCs w:val="21"/>
    </w:rPr>
  </w:style>
  <w:style w:type="paragraph" w:styleId="Heading9">
    <w:name w:val="heading 9"/>
    <w:basedOn w:val="Normal"/>
    <w:next w:val="Normal"/>
    <w:link w:val="Heading9Char"/>
    <w:uiPriority w:val="9"/>
    <w:qFormat/>
    <w:rsid w:val="00820108"/>
    <w:pPr>
      <w:keepNext/>
      <w:keepLines/>
      <w:numPr>
        <w:ilvl w:val="8"/>
        <w:numId w:val="6"/>
      </w:numPr>
      <w:spacing w:before="40" w:line="360" w:lineRule="auto"/>
      <w:outlineLvl w:val="8"/>
    </w:pPr>
    <w:rPr>
      <w:rFonts w:ascii="Cambria" w:eastAsia="Times New Roman" w:hAnsi="Cambr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n"/>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iPriority w:val="99"/>
    <w:unhideWhenUsed/>
    <w:rsid w:val="00D35050"/>
    <w:pPr>
      <w:tabs>
        <w:tab w:val="center" w:pos="4680"/>
        <w:tab w:val="right" w:pos="9360"/>
      </w:tabs>
      <w:spacing w:line="240" w:lineRule="auto"/>
    </w:pPr>
  </w:style>
  <w:style w:type="character" w:customStyle="1" w:styleId="FooterChar">
    <w:name w:val="Footer Char"/>
    <w:basedOn w:val="DefaultParagraphFont"/>
    <w:link w:val="Footer"/>
    <w:uiPriority w:val="99"/>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qFormat/>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rPr>
  </w:style>
  <w:style w:type="paragraph" w:customStyle="1" w:styleId="2">
    <w:name w:val="2"/>
    <w:basedOn w:val="Normal"/>
    <w:rsid w:val="00103BA0"/>
    <w:pPr>
      <w:spacing w:line="312" w:lineRule="auto"/>
    </w:pPr>
    <w:rPr>
      <w:rFonts w:ascii=".VnTime" w:eastAsia="Times New Roman" w:hAnsi=".VnTime"/>
      <w:sz w:val="28"/>
      <w:szCs w:val="24"/>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03BA0"/>
    <w:rPr>
      <w:rFonts w:ascii="Tahoma" w:hAnsi="Tahoma" w:cs="Tahoma"/>
      <w:sz w:val="16"/>
      <w:szCs w:val="16"/>
    </w:rPr>
  </w:style>
  <w:style w:type="character" w:styleId="Strong">
    <w:name w:val="Strong"/>
    <w:basedOn w:val="DefaultParagraphFont"/>
    <w:uiPriority w:val="22"/>
    <w:qFormat/>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qFormat/>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uiPriority w:val="99"/>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uiPriority w:val="99"/>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aliases w:val="Bang"/>
    <w:basedOn w:val="Normal"/>
    <w:link w:val="TitleChar1"/>
    <w:uiPriority w:val="10"/>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aliases w:val="Bang Char1"/>
    <w:link w:val="Title"/>
    <w:rsid w:val="008A7A93"/>
    <w:rPr>
      <w:rFonts w:ascii="Times New Roman" w:eastAsia="Times New Roman" w:hAnsi="Times New Roman" w:cs="Times New Roman"/>
      <w:b/>
      <w:color w:val="000000" w:themeColor="text1"/>
    </w:rPr>
  </w:style>
  <w:style w:type="character" w:customStyle="1" w:styleId="TitleChar">
    <w:name w:val="Title Char"/>
    <w:aliases w:val="Bang Char"/>
    <w:basedOn w:val="DefaultParagraphFont"/>
    <w:uiPriority w:val="10"/>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semiHidden/>
    <w:unhideWhenUsed/>
    <w:rsid w:val="00014551"/>
    <w:pPr>
      <w:spacing w:after="120" w:line="480" w:lineRule="auto"/>
    </w:pPr>
  </w:style>
  <w:style w:type="character" w:customStyle="1" w:styleId="BodyText2Char">
    <w:name w:val="Body Text 2 Char"/>
    <w:basedOn w:val="DefaultParagraphFont"/>
    <w:link w:val="BodyText20"/>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style>
  <w:style w:type="paragraph" w:customStyle="1" w:styleId="a1">
    <w:name w:val="a1"/>
    <w:basedOn w:val="Heading1"/>
    <w:link w:val="a1Char"/>
    <w:qFormat/>
    <w:rsid w:val="006F0088"/>
    <w:rPr>
      <w:szCs w:val="28"/>
      <w:lang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en"/>
    </w:rPr>
  </w:style>
  <w:style w:type="paragraph" w:customStyle="1" w:styleId="a2">
    <w:name w:val="a2"/>
    <w:basedOn w:val="Heading2"/>
    <w:link w:val="a2Char"/>
    <w:qFormat/>
    <w:rsid w:val="006F0088"/>
    <w:rPr>
      <w:rFonts w:ascii="Times New Roman Bold" w:hAnsi="Times New Roman Bold"/>
      <w:lang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e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e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n"/>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n"/>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en"/>
    </w:rPr>
  </w:style>
  <w:style w:type="character" w:customStyle="1" w:styleId="Heading6Char">
    <w:name w:val="Heading 6 Char"/>
    <w:basedOn w:val="DefaultParagraphFont"/>
    <w:link w:val="Heading6"/>
    <w:rsid w:val="00820108"/>
    <w:rPr>
      <w:rFonts w:ascii="Cambria" w:eastAsia="Times New Roman" w:hAnsi="Cambria" w:cs="Times New Roman"/>
      <w:color w:val="243F60"/>
      <w:sz w:val="28"/>
      <w:szCs w:val="28"/>
      <w:lang w:val="e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e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e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e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n"/>
    </w:rPr>
  </w:style>
  <w:style w:type="paragraph" w:customStyle="1" w:styleId="1">
    <w:name w:val="1"/>
    <w:basedOn w:val="Normal"/>
    <w:qFormat/>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rPr>
  </w:style>
  <w:style w:type="character" w:styleId="PageNumber">
    <w:name w:val="page number"/>
    <w:basedOn w:val="DefaultParagraphFont"/>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table" w:customStyle="1" w:styleId="TableGrid2">
    <w:name w:val="Table Grid2"/>
    <w:basedOn w:val="TableNormal"/>
    <w:next w:val="TableGrid"/>
    <w:uiPriority w:val="39"/>
    <w:rsid w:val="000D612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h">
    <w:name w:val="anh"/>
    <w:basedOn w:val="Normal"/>
    <w:link w:val="anhChar"/>
    <w:autoRedefine/>
    <w:qFormat/>
    <w:rsid w:val="00B76056"/>
    <w:pPr>
      <w:tabs>
        <w:tab w:val="left" w:pos="709"/>
        <w:tab w:val="center" w:pos="4394"/>
      </w:tabs>
      <w:spacing w:line="360" w:lineRule="auto"/>
      <w:ind w:firstLine="0"/>
    </w:pPr>
    <w:rPr>
      <w:rFonts w:eastAsia="Times New Roman"/>
      <w:bCs/>
      <w:color w:val="000000"/>
      <w:sz w:val="28"/>
      <w:szCs w:val="28"/>
      <w:shd w:val="clear" w:color="auto" w:fill="auto"/>
    </w:rPr>
  </w:style>
  <w:style w:type="character" w:customStyle="1" w:styleId="anhChar">
    <w:name w:val="anh Char"/>
    <w:basedOn w:val="DefaultParagraphFont"/>
    <w:link w:val="anh"/>
    <w:rsid w:val="00B76056"/>
    <w:rPr>
      <w:rFonts w:ascii="Times New Roman" w:eastAsia="Times New Roman" w:hAnsi="Times New Roman" w:cs="Times New Roman"/>
      <w:bCs/>
      <w:color w:val="000000"/>
      <w:sz w:val="28"/>
      <w:szCs w:val="28"/>
    </w:rPr>
  </w:style>
  <w:style w:type="numbering" w:customStyle="1" w:styleId="NoList1">
    <w:name w:val="No List1"/>
    <w:next w:val="NoList"/>
    <w:uiPriority w:val="99"/>
    <w:semiHidden/>
    <w:unhideWhenUsed/>
    <w:rsid w:val="0020350D"/>
  </w:style>
  <w:style w:type="paragraph" w:customStyle="1" w:styleId="EndNoteBibliographyTitle">
    <w:name w:val="EndNote Bibliography Title"/>
    <w:basedOn w:val="Normal"/>
    <w:link w:val="EndNoteBibliographyTitleChar"/>
    <w:rsid w:val="0020350D"/>
    <w:pPr>
      <w:spacing w:line="360" w:lineRule="auto"/>
      <w:ind w:firstLine="0"/>
      <w:jc w:val="center"/>
    </w:pPr>
    <w:rPr>
      <w:rFonts w:eastAsia="Malgun Gothic"/>
      <w:noProof/>
      <w:sz w:val="28"/>
      <w:szCs w:val="28"/>
      <w:shd w:val="clear" w:color="auto" w:fill="auto"/>
    </w:rPr>
  </w:style>
  <w:style w:type="character" w:customStyle="1" w:styleId="EndNoteBibliographyTitleChar">
    <w:name w:val="EndNote Bibliography Title Char"/>
    <w:link w:val="EndNoteBibliographyTitle"/>
    <w:rsid w:val="0020350D"/>
    <w:rPr>
      <w:rFonts w:ascii="Times New Roman" w:eastAsia="Malgun Gothic" w:hAnsi="Times New Roman" w:cs="Times New Roman"/>
      <w:noProof/>
      <w:sz w:val="28"/>
      <w:szCs w:val="28"/>
    </w:rPr>
  </w:style>
  <w:style w:type="paragraph" w:customStyle="1" w:styleId="EndNoteBibliography">
    <w:name w:val="EndNote Bibliography"/>
    <w:basedOn w:val="Normal"/>
    <w:link w:val="EndNoteBibliographyChar"/>
    <w:rsid w:val="0020350D"/>
    <w:pPr>
      <w:spacing w:line="240" w:lineRule="auto"/>
      <w:ind w:firstLine="0"/>
    </w:pPr>
    <w:rPr>
      <w:rFonts w:eastAsia="Malgun Gothic"/>
      <w:noProof/>
      <w:sz w:val="28"/>
      <w:szCs w:val="28"/>
      <w:shd w:val="clear" w:color="auto" w:fill="auto"/>
    </w:rPr>
  </w:style>
  <w:style w:type="character" w:customStyle="1" w:styleId="EndNoteBibliographyChar">
    <w:name w:val="EndNote Bibliography Char"/>
    <w:link w:val="EndNoteBibliography"/>
    <w:rsid w:val="0020350D"/>
    <w:rPr>
      <w:rFonts w:ascii="Times New Roman" w:eastAsia="Malgun Gothic" w:hAnsi="Times New Roman" w:cs="Times New Roman"/>
      <w:noProof/>
      <w:sz w:val="28"/>
      <w:szCs w:val="28"/>
    </w:rPr>
  </w:style>
  <w:style w:type="table" w:customStyle="1" w:styleId="TableGrid4">
    <w:name w:val="Table Grid4"/>
    <w:basedOn w:val="TableNormal"/>
    <w:next w:val="TableGrid"/>
    <w:uiPriority w:val="39"/>
    <w:rsid w:val="0020350D"/>
    <w:pPr>
      <w:spacing w:after="0" w:line="240" w:lineRule="auto"/>
    </w:pPr>
    <w:rPr>
      <w:rFonts w:ascii="Times New Roman" w:eastAsia="Calibri"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yLAtieude2">
    <w:name w:val="Bay LA tieu de 2"/>
    <w:basedOn w:val="Normal"/>
    <w:autoRedefine/>
    <w:qFormat/>
    <w:rsid w:val="0020350D"/>
    <w:pPr>
      <w:spacing w:line="360" w:lineRule="auto"/>
      <w:ind w:firstLine="624"/>
      <w:outlineLvl w:val="2"/>
    </w:pPr>
    <w:rPr>
      <w:rFonts w:eastAsia="Malgun Gothic"/>
      <w:sz w:val="26"/>
      <w:szCs w:val="26"/>
      <w:shd w:val="clear" w:color="auto" w:fill="auto"/>
    </w:rPr>
  </w:style>
  <w:style w:type="paragraph" w:customStyle="1" w:styleId="BayLAtieude1">
    <w:name w:val="Bay LA tieu de 1"/>
    <w:basedOn w:val="Normal"/>
    <w:autoRedefine/>
    <w:qFormat/>
    <w:rsid w:val="0020350D"/>
    <w:pPr>
      <w:keepNext/>
      <w:spacing w:line="360" w:lineRule="auto"/>
      <w:ind w:firstLine="0"/>
      <w:outlineLvl w:val="1"/>
    </w:pPr>
    <w:rPr>
      <w:rFonts w:eastAsia="Times New Roman"/>
      <w:b/>
      <w:color w:val="000000"/>
      <w:sz w:val="28"/>
      <w:szCs w:val="28"/>
      <w:shd w:val="clear" w:color="auto" w:fill="auto"/>
    </w:rPr>
  </w:style>
  <w:style w:type="paragraph" w:styleId="BlockText">
    <w:name w:val="Block Text"/>
    <w:basedOn w:val="Normal"/>
    <w:rsid w:val="0020350D"/>
    <w:pPr>
      <w:widowControl w:val="0"/>
      <w:tabs>
        <w:tab w:val="left" w:pos="357"/>
      </w:tabs>
      <w:spacing w:line="240" w:lineRule="auto"/>
      <w:ind w:left="851" w:right="616" w:firstLine="425"/>
    </w:pPr>
    <w:rPr>
      <w:rFonts w:ascii="VNI-Times" w:eastAsia="Times New Roman" w:hAnsi="VNI-Times"/>
      <w:sz w:val="28"/>
      <w:szCs w:val="20"/>
      <w:shd w:val="clear" w:color="auto" w:fill="auto"/>
    </w:rPr>
  </w:style>
  <w:style w:type="paragraph" w:customStyle="1" w:styleId="BayLAtieude3">
    <w:name w:val="Bay LA tieu de 3"/>
    <w:basedOn w:val="Normal"/>
    <w:autoRedefine/>
    <w:qFormat/>
    <w:rsid w:val="0020350D"/>
    <w:pPr>
      <w:spacing w:line="360" w:lineRule="auto"/>
      <w:ind w:firstLine="624"/>
    </w:pPr>
    <w:rPr>
      <w:rFonts w:eastAsia="Times New Roman" w:cs="Arial"/>
      <w:bCs/>
      <w:spacing w:val="-4"/>
      <w:sz w:val="28"/>
      <w:szCs w:val="28"/>
      <w:shd w:val="clear" w:color="auto" w:fill="auto"/>
    </w:rPr>
  </w:style>
  <w:style w:type="paragraph" w:customStyle="1" w:styleId="CharCharCharCharCharCharChar">
    <w:name w:val="Char Char Char Char Char Char Char"/>
    <w:basedOn w:val="Normal"/>
    <w:rsid w:val="0020350D"/>
    <w:pPr>
      <w:spacing w:after="160" w:line="240" w:lineRule="exact"/>
      <w:ind w:firstLine="0"/>
      <w:jc w:val="left"/>
    </w:pPr>
    <w:rPr>
      <w:rFonts w:ascii="Verdana" w:eastAsia="Times New Roman" w:hAnsi="Verdana" w:cs="Verdana"/>
      <w:sz w:val="20"/>
      <w:szCs w:val="20"/>
      <w:shd w:val="clear" w:color="auto" w:fill="auto"/>
    </w:rPr>
  </w:style>
  <w:style w:type="paragraph" w:styleId="TableofFigures">
    <w:name w:val="table of figures"/>
    <w:basedOn w:val="Normal"/>
    <w:next w:val="Normal"/>
    <w:autoRedefine/>
    <w:uiPriority w:val="99"/>
    <w:rsid w:val="0020350D"/>
    <w:pPr>
      <w:spacing w:line="240" w:lineRule="auto"/>
      <w:ind w:firstLine="0"/>
    </w:pPr>
    <w:rPr>
      <w:rFonts w:eastAsia="MS Mincho"/>
      <w:sz w:val="28"/>
      <w:szCs w:val="24"/>
      <w:shd w:val="clear" w:color="auto" w:fill="auto"/>
    </w:rPr>
  </w:style>
  <w:style w:type="paragraph" w:styleId="TOC4">
    <w:name w:val="toc 4"/>
    <w:basedOn w:val="Normal"/>
    <w:next w:val="Normal"/>
    <w:autoRedefine/>
    <w:uiPriority w:val="39"/>
    <w:rsid w:val="0020350D"/>
    <w:pPr>
      <w:spacing w:line="360" w:lineRule="auto"/>
      <w:ind w:left="560" w:firstLine="0"/>
      <w:jc w:val="left"/>
    </w:pPr>
    <w:rPr>
      <w:rFonts w:ascii="Arial" w:eastAsia="Malgun Gothic" w:hAnsi="Arial" w:cs="Arial"/>
      <w:sz w:val="20"/>
      <w:szCs w:val="20"/>
      <w:shd w:val="clear" w:color="auto" w:fill="auto"/>
    </w:rPr>
  </w:style>
  <w:style w:type="paragraph" w:customStyle="1" w:styleId="BayLAchuong">
    <w:name w:val="Bay LA chuong"/>
    <w:basedOn w:val="Normal"/>
    <w:autoRedefine/>
    <w:qFormat/>
    <w:rsid w:val="0020350D"/>
    <w:pPr>
      <w:spacing w:line="360" w:lineRule="auto"/>
      <w:ind w:firstLine="0"/>
      <w:jc w:val="center"/>
    </w:pPr>
    <w:rPr>
      <w:rFonts w:eastAsia="Times New Roman" w:cs="Arial"/>
      <w:b/>
      <w:caps/>
      <w:sz w:val="28"/>
      <w:szCs w:val="28"/>
      <w:shd w:val="clear" w:color="auto" w:fill="auto"/>
    </w:rPr>
  </w:style>
  <w:style w:type="paragraph" w:customStyle="1" w:styleId="sodo">
    <w:name w:val="sodo"/>
    <w:basedOn w:val="Normal"/>
    <w:autoRedefine/>
    <w:rsid w:val="0020350D"/>
    <w:pPr>
      <w:spacing w:line="240" w:lineRule="auto"/>
      <w:ind w:firstLine="0"/>
      <w:jc w:val="center"/>
    </w:pPr>
    <w:rPr>
      <w:rFonts w:eastAsia="MS Mincho"/>
      <w:b/>
      <w:i/>
      <w:sz w:val="28"/>
      <w:szCs w:val="28"/>
      <w:shd w:val="clear" w:color="auto" w:fill="auto"/>
    </w:rPr>
  </w:style>
  <w:style w:type="paragraph" w:customStyle="1" w:styleId="Hinh">
    <w:name w:val="Hinh"/>
    <w:basedOn w:val="Normal"/>
    <w:autoRedefine/>
    <w:rsid w:val="0020350D"/>
    <w:pPr>
      <w:spacing w:line="360" w:lineRule="auto"/>
      <w:ind w:firstLine="0"/>
      <w:jc w:val="center"/>
      <w:outlineLvl w:val="0"/>
    </w:pPr>
    <w:rPr>
      <w:rFonts w:eastAsia="MS Mincho"/>
      <w:b/>
      <w:i/>
      <w:iCs/>
      <w:sz w:val="28"/>
      <w:szCs w:val="28"/>
      <w:shd w:val="clear" w:color="auto" w:fill="auto"/>
    </w:rPr>
  </w:style>
  <w:style w:type="paragraph" w:styleId="BodyTextIndent">
    <w:name w:val="Body Text Indent"/>
    <w:basedOn w:val="Normal"/>
    <w:link w:val="BodyTextIndentChar"/>
    <w:semiHidden/>
    <w:rsid w:val="0020350D"/>
    <w:pPr>
      <w:spacing w:line="360" w:lineRule="auto"/>
      <w:ind w:firstLine="720"/>
    </w:pPr>
    <w:rPr>
      <w:rFonts w:ascii=".VnTime" w:eastAsia="MS Mincho" w:hAnsi=".VnTime"/>
      <w:sz w:val="26"/>
      <w:szCs w:val="24"/>
      <w:shd w:val="clear" w:color="auto" w:fill="auto"/>
    </w:rPr>
  </w:style>
  <w:style w:type="character" w:customStyle="1" w:styleId="BodyTextIndentChar">
    <w:name w:val="Body Text Indent Char"/>
    <w:basedOn w:val="DefaultParagraphFont"/>
    <w:link w:val="BodyTextIndent"/>
    <w:semiHidden/>
    <w:rsid w:val="0020350D"/>
    <w:rPr>
      <w:rFonts w:ascii=".VnTime" w:eastAsia="MS Mincho" w:hAnsi=".VnTime" w:cs="Times New Roman"/>
      <w:sz w:val="26"/>
      <w:szCs w:val="24"/>
    </w:rPr>
  </w:style>
  <w:style w:type="paragraph" w:styleId="BodyTextIndent2">
    <w:name w:val="Body Text Indent 2"/>
    <w:basedOn w:val="Normal"/>
    <w:link w:val="BodyTextIndent2Char"/>
    <w:rsid w:val="0020350D"/>
    <w:pPr>
      <w:spacing w:after="120" w:line="480" w:lineRule="auto"/>
      <w:ind w:left="360" w:firstLine="0"/>
      <w:jc w:val="left"/>
    </w:pPr>
    <w:rPr>
      <w:rFonts w:ascii=".VnTime" w:eastAsia="MS Mincho" w:hAnsi=".VnTime"/>
      <w:sz w:val="26"/>
      <w:szCs w:val="24"/>
      <w:shd w:val="clear" w:color="auto" w:fill="auto"/>
    </w:rPr>
  </w:style>
  <w:style w:type="character" w:customStyle="1" w:styleId="BodyTextIndent2Char">
    <w:name w:val="Body Text Indent 2 Char"/>
    <w:basedOn w:val="DefaultParagraphFont"/>
    <w:link w:val="BodyTextIndent2"/>
    <w:rsid w:val="0020350D"/>
    <w:rPr>
      <w:rFonts w:ascii=".VnTime" w:eastAsia="MS Mincho" w:hAnsi=".VnTime" w:cs="Times New Roman"/>
      <w:sz w:val="26"/>
      <w:szCs w:val="24"/>
    </w:rPr>
  </w:style>
  <w:style w:type="paragraph" w:customStyle="1" w:styleId="Normal1">
    <w:name w:val="Normal1"/>
    <w:basedOn w:val="Normal"/>
    <w:semiHidden/>
    <w:rsid w:val="0020350D"/>
    <w:pPr>
      <w:spacing w:before="100" w:beforeAutospacing="1" w:after="100" w:afterAutospacing="1" w:line="240" w:lineRule="auto"/>
      <w:ind w:firstLine="0"/>
      <w:jc w:val="left"/>
    </w:pPr>
    <w:rPr>
      <w:rFonts w:eastAsia="MS Mincho"/>
      <w:sz w:val="24"/>
      <w:szCs w:val="24"/>
      <w:shd w:val="clear" w:color="auto" w:fill="auto"/>
    </w:rPr>
  </w:style>
  <w:style w:type="paragraph" w:customStyle="1" w:styleId="lead">
    <w:name w:val="lead"/>
    <w:basedOn w:val="Normal"/>
    <w:semiHidden/>
    <w:rsid w:val="0020350D"/>
    <w:pPr>
      <w:spacing w:before="100" w:beforeAutospacing="1" w:after="100" w:afterAutospacing="1" w:line="240" w:lineRule="auto"/>
      <w:ind w:firstLine="0"/>
      <w:jc w:val="left"/>
    </w:pPr>
    <w:rPr>
      <w:rFonts w:eastAsia="MS Mincho"/>
      <w:b/>
      <w:bCs/>
      <w:color w:val="5F5F5F"/>
      <w:shd w:val="clear" w:color="auto" w:fill="auto"/>
    </w:rPr>
  </w:style>
  <w:style w:type="paragraph" w:customStyle="1" w:styleId="BayLAchuong1">
    <w:name w:val="Bay LA chuong1"/>
    <w:basedOn w:val="Normal"/>
    <w:autoRedefine/>
    <w:qFormat/>
    <w:rsid w:val="0020350D"/>
    <w:pPr>
      <w:spacing w:line="360" w:lineRule="auto"/>
      <w:ind w:firstLine="0"/>
      <w:outlineLvl w:val="1"/>
    </w:pPr>
    <w:rPr>
      <w:rFonts w:ascii="Times New Roman Bold" w:eastAsia="Times New Roman" w:hAnsi="Times New Roman Bold" w:cs="Arial"/>
      <w:b/>
      <w:sz w:val="28"/>
      <w:szCs w:val="28"/>
      <w:shd w:val="clear" w:color="auto" w:fill="auto"/>
    </w:rPr>
  </w:style>
  <w:style w:type="paragraph" w:customStyle="1" w:styleId="BayLAbang">
    <w:name w:val="Bay LA bang"/>
    <w:basedOn w:val="Normal"/>
    <w:autoRedefine/>
    <w:qFormat/>
    <w:rsid w:val="0020350D"/>
    <w:pPr>
      <w:spacing w:line="360" w:lineRule="auto"/>
      <w:ind w:firstLine="0"/>
      <w:jc w:val="center"/>
    </w:pPr>
    <w:rPr>
      <w:rFonts w:ascii="Times New Roman Bold" w:eastAsia="Times New Roman" w:hAnsi="Times New Roman Bold" w:cs="Arial"/>
      <w:b/>
      <w:i/>
      <w:sz w:val="28"/>
      <w:szCs w:val="28"/>
      <w:shd w:val="clear" w:color="auto" w:fill="auto"/>
    </w:rPr>
  </w:style>
  <w:style w:type="paragraph" w:customStyle="1" w:styleId="BayLAhinh">
    <w:name w:val="Bay LA hinh"/>
    <w:basedOn w:val="Normal"/>
    <w:autoRedefine/>
    <w:qFormat/>
    <w:rsid w:val="0020350D"/>
    <w:pPr>
      <w:spacing w:before="120" w:line="360" w:lineRule="auto"/>
      <w:ind w:firstLine="0"/>
      <w:jc w:val="center"/>
    </w:pPr>
    <w:rPr>
      <w:rFonts w:ascii="Times New Roman Bold" w:eastAsia="Times New Roman" w:hAnsi="Times New Roman Bold" w:cs="Arial"/>
      <w:b/>
      <w:i/>
      <w:sz w:val="28"/>
      <w:szCs w:val="28"/>
      <w:shd w:val="clear" w:color="auto" w:fill="auto"/>
    </w:rPr>
  </w:style>
  <w:style w:type="paragraph" w:customStyle="1" w:styleId="BayLAbieudo">
    <w:name w:val="Bay LA bieu do"/>
    <w:basedOn w:val="Normal"/>
    <w:qFormat/>
    <w:rsid w:val="0020350D"/>
    <w:pPr>
      <w:spacing w:line="360" w:lineRule="auto"/>
      <w:ind w:firstLine="0"/>
      <w:jc w:val="center"/>
    </w:pPr>
    <w:rPr>
      <w:rFonts w:ascii="Times New Roman Bold" w:eastAsia="Times New Roman" w:hAnsi="Times New Roman Bold" w:cs="Arial"/>
      <w:b/>
      <w:i/>
      <w:sz w:val="28"/>
      <w:szCs w:val="28"/>
      <w:shd w:val="clear" w:color="auto" w:fill="auto"/>
    </w:rPr>
  </w:style>
  <w:style w:type="table" w:styleId="TableGrid10">
    <w:name w:val="Table Grid 1"/>
    <w:basedOn w:val="TableNormal"/>
    <w:rsid w:val="0020350D"/>
    <w:pPr>
      <w:spacing w:after="0" w:line="240" w:lineRule="auto"/>
    </w:pPr>
    <w:rPr>
      <w:rFonts w:ascii="Times New Roman" w:eastAsia="Times New Roman" w:hAnsi="Times New Roman" w:cs="Times New Roman"/>
      <w:sz w:val="20"/>
      <w:szCs w:val="20"/>
      <w:lang w:eastAsia="vi-V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OC5">
    <w:name w:val="toc 5"/>
    <w:basedOn w:val="Normal"/>
    <w:next w:val="Normal"/>
    <w:autoRedefine/>
    <w:uiPriority w:val="39"/>
    <w:rsid w:val="0020350D"/>
    <w:pPr>
      <w:spacing w:line="360" w:lineRule="auto"/>
      <w:ind w:left="840" w:firstLine="0"/>
      <w:jc w:val="left"/>
    </w:pPr>
    <w:rPr>
      <w:rFonts w:ascii="Arial" w:eastAsia="Malgun Gothic" w:hAnsi="Arial" w:cs="Arial"/>
      <w:sz w:val="20"/>
      <w:szCs w:val="20"/>
      <w:shd w:val="clear" w:color="auto" w:fill="auto"/>
    </w:rPr>
  </w:style>
  <w:style w:type="paragraph" w:customStyle="1" w:styleId="TOC61">
    <w:name w:val="TOC 61"/>
    <w:basedOn w:val="Normal"/>
    <w:next w:val="Normal"/>
    <w:autoRedefine/>
    <w:uiPriority w:val="39"/>
    <w:rsid w:val="0020350D"/>
    <w:pPr>
      <w:tabs>
        <w:tab w:val="right" w:leader="dot" w:pos="8788"/>
      </w:tabs>
      <w:spacing w:line="360" w:lineRule="auto"/>
      <w:ind w:firstLine="0"/>
      <w:jc w:val="center"/>
    </w:pPr>
    <w:rPr>
      <w:rFonts w:eastAsia="Malgun Gothic"/>
      <w:b/>
      <w:color w:val="000000"/>
      <w:sz w:val="28"/>
      <w:szCs w:val="20"/>
    </w:rPr>
  </w:style>
  <w:style w:type="paragraph" w:styleId="TOC7">
    <w:name w:val="toc 7"/>
    <w:basedOn w:val="Normal"/>
    <w:next w:val="Normal"/>
    <w:autoRedefine/>
    <w:uiPriority w:val="39"/>
    <w:rsid w:val="0020350D"/>
    <w:pPr>
      <w:tabs>
        <w:tab w:val="right" w:leader="dot" w:pos="8778"/>
      </w:tabs>
      <w:spacing w:line="360" w:lineRule="auto"/>
      <w:ind w:left="1134" w:hanging="1134"/>
    </w:pPr>
    <w:rPr>
      <w:rFonts w:ascii="Arial" w:eastAsia="Malgun Gothic" w:hAnsi="Arial" w:cs="Arial"/>
      <w:sz w:val="20"/>
      <w:szCs w:val="20"/>
      <w:shd w:val="clear" w:color="auto" w:fill="auto"/>
    </w:rPr>
  </w:style>
  <w:style w:type="paragraph" w:styleId="TOC8">
    <w:name w:val="toc 8"/>
    <w:basedOn w:val="Normal"/>
    <w:next w:val="Normal"/>
    <w:autoRedefine/>
    <w:uiPriority w:val="39"/>
    <w:rsid w:val="0020350D"/>
    <w:pPr>
      <w:tabs>
        <w:tab w:val="right" w:leader="dot" w:pos="8778"/>
      </w:tabs>
      <w:spacing w:line="360" w:lineRule="auto"/>
      <w:ind w:left="851" w:hanging="993"/>
      <w:jc w:val="left"/>
    </w:pPr>
    <w:rPr>
      <w:rFonts w:ascii="Arial" w:eastAsia="Malgun Gothic" w:hAnsi="Arial" w:cs="Arial"/>
      <w:sz w:val="20"/>
      <w:szCs w:val="20"/>
      <w:shd w:val="clear" w:color="auto" w:fill="auto"/>
    </w:rPr>
  </w:style>
  <w:style w:type="paragraph" w:styleId="TOC9">
    <w:name w:val="toc 9"/>
    <w:basedOn w:val="Normal"/>
    <w:next w:val="Normal"/>
    <w:autoRedefine/>
    <w:uiPriority w:val="39"/>
    <w:rsid w:val="0020350D"/>
    <w:pPr>
      <w:tabs>
        <w:tab w:val="right" w:leader="dot" w:pos="8778"/>
      </w:tabs>
      <w:spacing w:line="360" w:lineRule="auto"/>
      <w:ind w:left="709" w:hanging="709"/>
      <w:jc w:val="left"/>
    </w:pPr>
    <w:rPr>
      <w:rFonts w:ascii="Arial" w:eastAsia="Malgun Gothic" w:hAnsi="Arial" w:cs="Arial"/>
      <w:sz w:val="20"/>
      <w:szCs w:val="20"/>
      <w:shd w:val="clear" w:color="auto" w:fill="auto"/>
    </w:rPr>
  </w:style>
  <w:style w:type="paragraph" w:customStyle="1" w:styleId="CharCharCharCharCharCharChar1">
    <w:name w:val="Char Char Char Char Char Char Char1"/>
    <w:basedOn w:val="Normal"/>
    <w:rsid w:val="0020350D"/>
    <w:pPr>
      <w:spacing w:after="160" w:line="240" w:lineRule="exact"/>
      <w:ind w:firstLine="0"/>
      <w:jc w:val="left"/>
    </w:pPr>
    <w:rPr>
      <w:rFonts w:ascii="Verdana" w:eastAsia="Times New Roman" w:hAnsi="Verdana" w:cs="Verdana"/>
      <w:sz w:val="20"/>
      <w:szCs w:val="20"/>
      <w:shd w:val="clear" w:color="auto" w:fill="auto"/>
    </w:rPr>
  </w:style>
  <w:style w:type="character" w:styleId="FollowedHyperlink">
    <w:name w:val="FollowedHyperlink"/>
    <w:rsid w:val="0020350D"/>
    <w:rPr>
      <w:color w:val="800080"/>
      <w:u w:val="single"/>
    </w:rPr>
  </w:style>
  <w:style w:type="paragraph" w:styleId="Index1">
    <w:name w:val="index 1"/>
    <w:basedOn w:val="Normal"/>
    <w:next w:val="Normal"/>
    <w:autoRedefine/>
    <w:rsid w:val="0020350D"/>
    <w:pPr>
      <w:spacing w:line="240" w:lineRule="auto"/>
      <w:ind w:left="280" w:hanging="280"/>
      <w:jc w:val="left"/>
    </w:pPr>
    <w:rPr>
      <w:rFonts w:eastAsia="Times New Roman" w:cs="Arial"/>
      <w:sz w:val="28"/>
      <w:szCs w:val="28"/>
      <w:shd w:val="clear" w:color="auto" w:fill="auto"/>
    </w:rPr>
  </w:style>
  <w:style w:type="character" w:customStyle="1" w:styleId="st1">
    <w:name w:val="st1"/>
    <w:basedOn w:val="DefaultParagraphFont"/>
    <w:rsid w:val="0020350D"/>
  </w:style>
  <w:style w:type="character" w:customStyle="1" w:styleId="highlight">
    <w:name w:val="highlight"/>
    <w:basedOn w:val="DefaultParagraphFont"/>
    <w:rsid w:val="0020350D"/>
  </w:style>
  <w:style w:type="paragraph" w:customStyle="1" w:styleId="5">
    <w:name w:val="5"/>
    <w:basedOn w:val="Normal"/>
    <w:rsid w:val="0020350D"/>
    <w:pPr>
      <w:spacing w:line="360" w:lineRule="auto"/>
      <w:ind w:firstLine="0"/>
      <w:jc w:val="center"/>
    </w:pPr>
    <w:rPr>
      <w:rFonts w:eastAsia="Times New Roman"/>
      <w:b/>
      <w:sz w:val="28"/>
      <w:szCs w:val="28"/>
      <w:shd w:val="clear" w:color="auto" w:fill="auto"/>
    </w:rPr>
  </w:style>
  <w:style w:type="paragraph" w:styleId="Revision">
    <w:name w:val="Revision"/>
    <w:hidden/>
    <w:uiPriority w:val="99"/>
    <w:semiHidden/>
    <w:rsid w:val="0020350D"/>
    <w:pPr>
      <w:spacing w:after="0" w:line="240" w:lineRule="auto"/>
    </w:pPr>
    <w:rPr>
      <w:rFonts w:ascii="Times New Roman" w:eastAsia="Times New Roman" w:hAnsi="Times New Roman" w:cs="Arial"/>
      <w:sz w:val="28"/>
      <w:szCs w:val="28"/>
    </w:rPr>
  </w:style>
  <w:style w:type="character" w:customStyle="1" w:styleId="fontstyle01">
    <w:name w:val="fontstyle01"/>
    <w:rsid w:val="0020350D"/>
    <w:rPr>
      <w:rFonts w:ascii="Times-Roman" w:hAnsi="Times-Roman" w:hint="default"/>
      <w:b w:val="0"/>
      <w:bCs w:val="0"/>
      <w:i w:val="0"/>
      <w:iCs w:val="0"/>
      <w:color w:val="000000"/>
      <w:sz w:val="22"/>
      <w:szCs w:val="22"/>
    </w:rPr>
  </w:style>
  <w:style w:type="character" w:customStyle="1" w:styleId="A7">
    <w:name w:val="A7"/>
    <w:rsid w:val="0020350D"/>
    <w:rPr>
      <w:color w:val="000000"/>
    </w:rPr>
  </w:style>
  <w:style w:type="paragraph" w:styleId="BodyText30">
    <w:name w:val="Body Text 3"/>
    <w:basedOn w:val="Normal"/>
    <w:link w:val="BodyText3Char"/>
    <w:rsid w:val="0020350D"/>
    <w:pPr>
      <w:spacing w:line="240" w:lineRule="auto"/>
      <w:ind w:firstLine="0"/>
      <w:jc w:val="left"/>
    </w:pPr>
    <w:rPr>
      <w:rFonts w:ascii=".VnTime" w:eastAsia="Times New Roman" w:hAnsi=".VnTime"/>
      <w:sz w:val="24"/>
      <w:szCs w:val="20"/>
      <w:shd w:val="clear" w:color="auto" w:fill="auto"/>
    </w:rPr>
  </w:style>
  <w:style w:type="character" w:customStyle="1" w:styleId="BodyText3Char">
    <w:name w:val="Body Text 3 Char"/>
    <w:basedOn w:val="DefaultParagraphFont"/>
    <w:link w:val="BodyText30"/>
    <w:rsid w:val="0020350D"/>
    <w:rPr>
      <w:rFonts w:ascii=".VnTime" w:eastAsia="Times New Roman" w:hAnsi=".VnTime" w:cs="Times New Roman"/>
      <w:sz w:val="24"/>
      <w:szCs w:val="20"/>
    </w:rPr>
  </w:style>
  <w:style w:type="character" w:customStyle="1" w:styleId="hps">
    <w:name w:val="hps"/>
    <w:basedOn w:val="DefaultParagraphFont"/>
    <w:rsid w:val="0020350D"/>
  </w:style>
  <w:style w:type="paragraph" w:customStyle="1" w:styleId="a3">
    <w:name w:val="a3"/>
    <w:basedOn w:val="Normal"/>
    <w:link w:val="a3Char"/>
    <w:qFormat/>
    <w:rsid w:val="0020350D"/>
    <w:pPr>
      <w:spacing w:line="360" w:lineRule="auto"/>
      <w:ind w:firstLine="0"/>
      <w:textAlignment w:val="baseline"/>
    </w:pPr>
    <w:rPr>
      <w:rFonts w:eastAsia="Calibri"/>
      <w:b/>
      <w:i/>
      <w:sz w:val="28"/>
      <w:szCs w:val="28"/>
      <w:shd w:val="clear" w:color="auto" w:fill="auto"/>
    </w:rPr>
  </w:style>
  <w:style w:type="character" w:customStyle="1" w:styleId="a3Char">
    <w:name w:val="a3 Char"/>
    <w:link w:val="a3"/>
    <w:rsid w:val="0020350D"/>
    <w:rPr>
      <w:rFonts w:ascii="Times New Roman" w:eastAsia="Calibri" w:hAnsi="Times New Roman" w:cs="Times New Roman"/>
      <w:b/>
      <w:i/>
      <w:sz w:val="28"/>
      <w:szCs w:val="28"/>
    </w:rPr>
  </w:style>
  <w:style w:type="paragraph" w:customStyle="1" w:styleId="TT4">
    <w:name w:val="TT4"/>
    <w:basedOn w:val="Normal"/>
    <w:rsid w:val="0020350D"/>
    <w:pPr>
      <w:spacing w:line="360" w:lineRule="auto"/>
      <w:ind w:firstLine="720"/>
    </w:pPr>
    <w:rPr>
      <w:rFonts w:eastAsia="Calibri"/>
      <w:i/>
      <w:sz w:val="28"/>
      <w:szCs w:val="28"/>
      <w:shd w:val="clear" w:color="auto" w:fill="auto"/>
    </w:rPr>
  </w:style>
  <w:style w:type="character" w:customStyle="1" w:styleId="notranslate">
    <w:name w:val="notranslate"/>
    <w:basedOn w:val="DefaultParagraphFont"/>
    <w:rsid w:val="0020350D"/>
  </w:style>
  <w:style w:type="paragraph" w:customStyle="1" w:styleId="pp-first">
    <w:name w:val="p p-first"/>
    <w:basedOn w:val="Normal"/>
    <w:rsid w:val="0020350D"/>
    <w:pPr>
      <w:spacing w:before="100" w:beforeAutospacing="1" w:after="100" w:afterAutospacing="1" w:line="240" w:lineRule="auto"/>
      <w:ind w:firstLine="0"/>
      <w:jc w:val="left"/>
    </w:pPr>
    <w:rPr>
      <w:rFonts w:eastAsia="Times New Roman"/>
      <w:sz w:val="24"/>
      <w:szCs w:val="24"/>
      <w:shd w:val="clear" w:color="auto" w:fill="auto"/>
    </w:rPr>
  </w:style>
  <w:style w:type="character" w:customStyle="1" w:styleId="element-citation">
    <w:name w:val="element-citation"/>
    <w:rsid w:val="0020350D"/>
  </w:style>
  <w:style w:type="character" w:customStyle="1" w:styleId="longtext">
    <w:name w:val="long_text"/>
    <w:rsid w:val="0020350D"/>
  </w:style>
  <w:style w:type="character" w:customStyle="1" w:styleId="cit">
    <w:name w:val="cit"/>
    <w:rsid w:val="0020350D"/>
  </w:style>
  <w:style w:type="character" w:customStyle="1" w:styleId="fontstyle21">
    <w:name w:val="fontstyle21"/>
    <w:rsid w:val="0020350D"/>
    <w:rPr>
      <w:rFonts w:ascii="Times New Roman" w:hAnsi="Times New Roman" w:cs="Times New Roman" w:hint="default"/>
      <w:b w:val="0"/>
      <w:bCs w:val="0"/>
      <w:i w:val="0"/>
      <w:iCs w:val="0"/>
      <w:color w:val="000000"/>
      <w:sz w:val="24"/>
      <w:szCs w:val="24"/>
    </w:rPr>
  </w:style>
  <w:style w:type="character" w:customStyle="1" w:styleId="fontstyle31">
    <w:name w:val="fontstyle31"/>
    <w:rsid w:val="0020350D"/>
    <w:rPr>
      <w:rFonts w:ascii="Arial nghiêng" w:hAnsi="Arial nghiêng" w:hint="default"/>
      <w:b w:val="0"/>
      <w:bCs w:val="0"/>
      <w:i/>
      <w:iCs/>
      <w:color w:val="000000"/>
      <w:sz w:val="18"/>
      <w:szCs w:val="18"/>
    </w:rPr>
  </w:style>
  <w:style w:type="character" w:customStyle="1" w:styleId="fontstyle41">
    <w:name w:val="fontstyle41"/>
    <w:rsid w:val="0020350D"/>
    <w:rPr>
      <w:rFonts w:ascii="Symbol" w:hAnsi="Symbol" w:hint="default"/>
      <w:b w:val="0"/>
      <w:bCs w:val="0"/>
      <w:i w:val="0"/>
      <w:iCs w:val="0"/>
      <w:color w:val="000000"/>
      <w:sz w:val="24"/>
      <w:szCs w:val="24"/>
    </w:rPr>
  </w:style>
  <w:style w:type="paragraph" w:styleId="Subtitle">
    <w:name w:val="Subtitle"/>
    <w:basedOn w:val="Normal"/>
    <w:next w:val="Normal"/>
    <w:link w:val="SubtitleChar"/>
    <w:uiPriority w:val="11"/>
    <w:qFormat/>
    <w:rsid w:val="0020350D"/>
    <w:pPr>
      <w:numPr>
        <w:ilvl w:val="1"/>
      </w:numPr>
      <w:spacing w:after="160" w:line="259" w:lineRule="auto"/>
      <w:ind w:firstLine="567"/>
      <w:jc w:val="left"/>
    </w:pPr>
    <w:rPr>
      <w:rFonts w:ascii="Calibri" w:eastAsia="Times New Roman" w:hAnsi="Calibri"/>
      <w:color w:val="5A5A5A"/>
      <w:spacing w:val="15"/>
      <w:shd w:val="clear" w:color="auto" w:fill="auto"/>
    </w:rPr>
  </w:style>
  <w:style w:type="character" w:customStyle="1" w:styleId="SubtitleChar">
    <w:name w:val="Subtitle Char"/>
    <w:basedOn w:val="DefaultParagraphFont"/>
    <w:link w:val="Subtitle"/>
    <w:uiPriority w:val="11"/>
    <w:rsid w:val="0020350D"/>
    <w:rPr>
      <w:rFonts w:ascii="Calibri" w:eastAsia="Times New Roman" w:hAnsi="Calibri" w:cs="Times New Roman"/>
      <w:color w:val="5A5A5A"/>
      <w:spacing w:val="15"/>
    </w:rPr>
  </w:style>
  <w:style w:type="paragraph" w:customStyle="1" w:styleId="HH">
    <w:name w:val="HH"/>
    <w:basedOn w:val="Normal"/>
    <w:qFormat/>
    <w:rsid w:val="0020350D"/>
    <w:pPr>
      <w:spacing w:line="360" w:lineRule="auto"/>
      <w:ind w:firstLine="0"/>
      <w:jc w:val="center"/>
    </w:pPr>
    <w:rPr>
      <w:rFonts w:eastAsia="SimSun"/>
      <w:sz w:val="28"/>
      <w:szCs w:val="28"/>
      <w:shd w:val="clear" w:color="auto" w:fill="auto"/>
      <w:lang w:eastAsia="zh-CN"/>
    </w:rPr>
  </w:style>
  <w:style w:type="character" w:customStyle="1" w:styleId="title-text">
    <w:name w:val="title-text"/>
    <w:basedOn w:val="DefaultParagraphFont"/>
    <w:rsid w:val="0020350D"/>
  </w:style>
  <w:style w:type="character" w:customStyle="1" w:styleId="detailcontent">
    <w:name w:val="detail_content"/>
    <w:basedOn w:val="DefaultParagraphFont"/>
    <w:rsid w:val="0020350D"/>
  </w:style>
  <w:style w:type="character" w:customStyle="1" w:styleId="Bodytext21">
    <w:name w:val="Body text (2)_"/>
    <w:link w:val="Bodytext22"/>
    <w:rsid w:val="0020350D"/>
    <w:rPr>
      <w:rFonts w:ascii="Arial" w:eastAsia="Arial" w:hAnsi="Arial" w:cs="Arial"/>
      <w:b/>
      <w:bCs/>
      <w:sz w:val="51"/>
      <w:szCs w:val="51"/>
      <w:shd w:val="clear" w:color="auto" w:fill="FFFFFF"/>
    </w:rPr>
  </w:style>
  <w:style w:type="paragraph" w:customStyle="1" w:styleId="Bodytext22">
    <w:name w:val="Body text (2)"/>
    <w:basedOn w:val="Normal"/>
    <w:link w:val="Bodytext21"/>
    <w:rsid w:val="0020350D"/>
    <w:pPr>
      <w:widowControl w:val="0"/>
      <w:shd w:val="clear" w:color="auto" w:fill="FFFFFF"/>
      <w:spacing w:before="2220" w:line="634" w:lineRule="exact"/>
      <w:ind w:firstLine="0"/>
      <w:jc w:val="left"/>
    </w:pPr>
    <w:rPr>
      <w:rFonts w:ascii="Arial" w:eastAsia="Arial" w:hAnsi="Arial" w:cs="Arial"/>
      <w:b/>
      <w:bCs/>
      <w:sz w:val="51"/>
      <w:szCs w:val="51"/>
      <w:shd w:val="clear" w:color="auto" w:fill="auto"/>
    </w:rPr>
  </w:style>
  <w:style w:type="character" w:customStyle="1" w:styleId="Bodytext85pt">
    <w:name w:val="Body text + 8.5 pt"/>
    <w:rsid w:val="0020350D"/>
    <w:rPr>
      <w:rFonts w:ascii="Arial" w:eastAsia="Arial" w:hAnsi="Arial" w:cs="Arial"/>
      <w:color w:val="000000"/>
      <w:spacing w:val="0"/>
      <w:w w:val="100"/>
      <w:position w:val="0"/>
      <w:sz w:val="17"/>
      <w:szCs w:val="17"/>
      <w:shd w:val="clear" w:color="auto" w:fill="FFFFFF"/>
      <w:lang w:val="en"/>
    </w:rPr>
  </w:style>
  <w:style w:type="paragraph" w:styleId="HTMLPreformatted">
    <w:name w:val="HTML Preformatted"/>
    <w:basedOn w:val="Normal"/>
    <w:link w:val="HTMLPreformattedChar"/>
    <w:uiPriority w:val="99"/>
    <w:unhideWhenUsed/>
    <w:rsid w:val="00203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shd w:val="clear" w:color="auto" w:fill="auto"/>
    </w:rPr>
  </w:style>
  <w:style w:type="character" w:customStyle="1" w:styleId="HTMLPreformattedChar">
    <w:name w:val="HTML Preformatted Char"/>
    <w:basedOn w:val="DefaultParagraphFont"/>
    <w:link w:val="HTMLPreformatted"/>
    <w:uiPriority w:val="99"/>
    <w:rsid w:val="0020350D"/>
    <w:rPr>
      <w:rFonts w:ascii="Courier New" w:eastAsia="Times New Roman" w:hAnsi="Courier New" w:cs="Courier New"/>
      <w:sz w:val="20"/>
      <w:szCs w:val="20"/>
    </w:rPr>
  </w:style>
  <w:style w:type="character" w:customStyle="1" w:styleId="Bodytext5">
    <w:name w:val="Body text (5)_"/>
    <w:link w:val="Bodytext50"/>
    <w:rsid w:val="0020350D"/>
    <w:rPr>
      <w:rFonts w:ascii="Arial" w:eastAsia="Arial" w:hAnsi="Arial" w:cs="Arial"/>
      <w:b/>
      <w:bCs/>
      <w:sz w:val="19"/>
      <w:szCs w:val="19"/>
      <w:shd w:val="clear" w:color="auto" w:fill="FFFFFF"/>
    </w:rPr>
  </w:style>
  <w:style w:type="paragraph" w:customStyle="1" w:styleId="Bodytext50">
    <w:name w:val="Body text (5)"/>
    <w:basedOn w:val="Normal"/>
    <w:link w:val="Bodytext5"/>
    <w:rsid w:val="0020350D"/>
    <w:pPr>
      <w:widowControl w:val="0"/>
      <w:shd w:val="clear" w:color="auto" w:fill="FFFFFF"/>
      <w:spacing w:before="300" w:line="283" w:lineRule="exact"/>
      <w:ind w:hanging="600"/>
      <w:jc w:val="left"/>
    </w:pPr>
    <w:rPr>
      <w:rFonts w:ascii="Arial" w:eastAsia="Arial" w:hAnsi="Arial" w:cs="Arial"/>
      <w:b/>
      <w:bCs/>
      <w:sz w:val="19"/>
      <w:szCs w:val="19"/>
      <w:shd w:val="clear" w:color="auto" w:fill="auto"/>
    </w:rPr>
  </w:style>
  <w:style w:type="character" w:customStyle="1" w:styleId="html-italic">
    <w:name w:val="html-italic"/>
    <w:basedOn w:val="DefaultParagraphFont"/>
    <w:rsid w:val="0020350D"/>
  </w:style>
  <w:style w:type="paragraph" w:customStyle="1" w:styleId="halfrhythm">
    <w:name w:val="half_rhythm"/>
    <w:basedOn w:val="Normal"/>
    <w:rsid w:val="0020350D"/>
    <w:pPr>
      <w:spacing w:before="100" w:beforeAutospacing="1" w:after="100" w:afterAutospacing="1" w:line="240" w:lineRule="auto"/>
      <w:ind w:firstLine="0"/>
      <w:jc w:val="left"/>
    </w:pPr>
    <w:rPr>
      <w:rFonts w:eastAsia="Times New Roman"/>
      <w:sz w:val="24"/>
      <w:szCs w:val="24"/>
      <w:shd w:val="clear" w:color="auto" w:fill="auto"/>
    </w:rPr>
  </w:style>
  <w:style w:type="character" w:customStyle="1" w:styleId="colorsuggestion">
    <w:name w:val="___color_suggestion"/>
    <w:basedOn w:val="DefaultParagraphFont"/>
    <w:rsid w:val="0020350D"/>
  </w:style>
  <w:style w:type="paragraph" w:customStyle="1" w:styleId="33">
    <w:name w:val="33"/>
    <w:basedOn w:val="Normal"/>
    <w:qFormat/>
    <w:rsid w:val="0020350D"/>
    <w:pPr>
      <w:spacing w:line="360" w:lineRule="auto"/>
      <w:ind w:firstLine="0"/>
    </w:pPr>
    <w:rPr>
      <w:rFonts w:eastAsia="Calibri"/>
      <w:b/>
      <w:i/>
      <w:sz w:val="26"/>
      <w:szCs w:val="28"/>
      <w:shd w:val="clear" w:color="auto" w:fill="auto"/>
    </w:rPr>
  </w:style>
  <w:style w:type="paragraph" w:customStyle="1" w:styleId="3">
    <w:name w:val="3"/>
    <w:basedOn w:val="Normal"/>
    <w:qFormat/>
    <w:rsid w:val="0020350D"/>
    <w:pPr>
      <w:spacing w:line="360" w:lineRule="auto"/>
      <w:ind w:firstLine="0"/>
    </w:pPr>
    <w:rPr>
      <w:rFonts w:eastAsia="Times New Roman"/>
      <w:b/>
      <w:sz w:val="28"/>
      <w:szCs w:val="28"/>
      <w:shd w:val="clear" w:color="auto" w:fill="auto"/>
    </w:rPr>
  </w:style>
  <w:style w:type="paragraph" w:customStyle="1" w:styleId="ds-markdown-paragraph">
    <w:name w:val="ds-markdown-paragraph"/>
    <w:basedOn w:val="Normal"/>
    <w:rsid w:val="0020350D"/>
    <w:pPr>
      <w:spacing w:before="100" w:beforeAutospacing="1" w:after="100" w:afterAutospacing="1" w:line="240" w:lineRule="auto"/>
      <w:ind w:firstLine="0"/>
      <w:jc w:val="left"/>
    </w:pPr>
    <w:rPr>
      <w:rFonts w:eastAsia="Times New Roman"/>
      <w:sz w:val="24"/>
      <w:szCs w:val="24"/>
      <w:shd w:val="clear" w:color="auto" w:fill="auto"/>
      <w:lang w:eastAsia="vi-VN"/>
    </w:rPr>
  </w:style>
  <w:style w:type="character" w:customStyle="1" w:styleId="text">
    <w:name w:val="text"/>
    <w:basedOn w:val="DefaultParagraphFont"/>
    <w:rsid w:val="0020350D"/>
  </w:style>
  <w:style w:type="character" w:customStyle="1" w:styleId="katex-mathml">
    <w:name w:val="katex-mathml"/>
    <w:basedOn w:val="DefaultParagraphFont"/>
    <w:rsid w:val="0020350D"/>
  </w:style>
  <w:style w:type="character" w:customStyle="1" w:styleId="mord">
    <w:name w:val="mord"/>
    <w:basedOn w:val="DefaultParagraphFont"/>
    <w:rsid w:val="0020350D"/>
  </w:style>
  <w:style w:type="character" w:customStyle="1" w:styleId="mbin">
    <w:name w:val="mbin"/>
    <w:basedOn w:val="DefaultParagraphFont"/>
    <w:rsid w:val="0020350D"/>
  </w:style>
  <w:style w:type="character" w:customStyle="1" w:styleId="vlist-s">
    <w:name w:val="vlist-s"/>
    <w:basedOn w:val="DefaultParagraphFont"/>
    <w:rsid w:val="0020350D"/>
  </w:style>
  <w:style w:type="character" w:customStyle="1" w:styleId="mrel">
    <w:name w:val="mrel"/>
    <w:basedOn w:val="DefaultParagraphFont"/>
    <w:rsid w:val="0020350D"/>
  </w:style>
  <w:style w:type="character" w:customStyle="1" w:styleId="NormalWebChar">
    <w:name w:val="Normal (Web) Char"/>
    <w:link w:val="NormalWeb"/>
    <w:uiPriority w:val="99"/>
    <w:rsid w:val="0020350D"/>
    <w:rPr>
      <w:rFonts w:ascii="Times New Roman" w:eastAsia="Times New Roman" w:hAnsi="Times New Roman" w:cs="Times New Roman"/>
      <w:sz w:val="24"/>
      <w:szCs w:val="24"/>
    </w:rPr>
  </w:style>
  <w:style w:type="character" w:customStyle="1" w:styleId="ref-lnk">
    <w:name w:val="ref-lnk"/>
    <w:basedOn w:val="DefaultParagraphFont"/>
    <w:rsid w:val="0020350D"/>
  </w:style>
  <w:style w:type="character" w:customStyle="1" w:styleId="off-screen">
    <w:name w:val="off-screen"/>
    <w:basedOn w:val="DefaultParagraphFont"/>
    <w:rsid w:val="0020350D"/>
  </w:style>
  <w:style w:type="character" w:customStyle="1" w:styleId="citation-107">
    <w:name w:val="citation-107"/>
    <w:basedOn w:val="DefaultParagraphFont"/>
    <w:rsid w:val="0020350D"/>
  </w:style>
  <w:style w:type="character" w:customStyle="1" w:styleId="citation-106">
    <w:name w:val="citation-106"/>
    <w:basedOn w:val="DefaultParagraphFont"/>
    <w:rsid w:val="0020350D"/>
  </w:style>
  <w:style w:type="character" w:customStyle="1" w:styleId="citation-105">
    <w:name w:val="citation-105"/>
    <w:basedOn w:val="DefaultParagraphFont"/>
    <w:rsid w:val="0020350D"/>
  </w:style>
  <w:style w:type="character" w:customStyle="1" w:styleId="citation-104">
    <w:name w:val="citation-104"/>
    <w:basedOn w:val="DefaultParagraphFont"/>
    <w:rsid w:val="0020350D"/>
  </w:style>
  <w:style w:type="character" w:customStyle="1" w:styleId="citation-103">
    <w:name w:val="citation-103"/>
    <w:basedOn w:val="DefaultParagraphFont"/>
    <w:rsid w:val="0020350D"/>
  </w:style>
  <w:style w:type="character" w:customStyle="1" w:styleId="citation-102">
    <w:name w:val="citation-102"/>
    <w:basedOn w:val="DefaultParagraphFont"/>
    <w:rsid w:val="0020350D"/>
  </w:style>
  <w:style w:type="character" w:customStyle="1" w:styleId="relative">
    <w:name w:val="relative"/>
    <w:basedOn w:val="DefaultParagraphFont"/>
    <w:rsid w:val="00203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60725">
      <w:bodyDiv w:val="1"/>
      <w:marLeft w:val="0"/>
      <w:marRight w:val="0"/>
      <w:marTop w:val="0"/>
      <w:marBottom w:val="0"/>
      <w:divBdr>
        <w:top w:val="none" w:sz="0" w:space="0" w:color="auto"/>
        <w:left w:val="none" w:sz="0" w:space="0" w:color="auto"/>
        <w:bottom w:val="none" w:sz="0" w:space="0" w:color="auto"/>
        <w:right w:val="none" w:sz="0" w:space="0" w:color="auto"/>
      </w:divBdr>
    </w:div>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00563140">
      <w:bodyDiv w:val="1"/>
      <w:marLeft w:val="0"/>
      <w:marRight w:val="0"/>
      <w:marTop w:val="0"/>
      <w:marBottom w:val="0"/>
      <w:divBdr>
        <w:top w:val="none" w:sz="0" w:space="0" w:color="auto"/>
        <w:left w:val="none" w:sz="0" w:space="0" w:color="auto"/>
        <w:bottom w:val="none" w:sz="0" w:space="0" w:color="auto"/>
        <w:right w:val="none" w:sz="0" w:space="0" w:color="auto"/>
      </w:divBdr>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193809956">
      <w:bodyDiv w:val="1"/>
      <w:marLeft w:val="0"/>
      <w:marRight w:val="0"/>
      <w:marTop w:val="0"/>
      <w:marBottom w:val="0"/>
      <w:divBdr>
        <w:top w:val="none" w:sz="0" w:space="0" w:color="auto"/>
        <w:left w:val="none" w:sz="0" w:space="0" w:color="auto"/>
        <w:bottom w:val="none" w:sz="0" w:space="0" w:color="auto"/>
        <w:right w:val="none" w:sz="0" w:space="0" w:color="auto"/>
      </w:divBdr>
    </w:div>
    <w:div w:id="1220557297">
      <w:bodyDiv w:val="1"/>
      <w:marLeft w:val="0"/>
      <w:marRight w:val="0"/>
      <w:marTop w:val="0"/>
      <w:marBottom w:val="0"/>
      <w:divBdr>
        <w:top w:val="none" w:sz="0" w:space="0" w:color="auto"/>
        <w:left w:val="none" w:sz="0" w:space="0" w:color="auto"/>
        <w:bottom w:val="none" w:sz="0" w:space="0" w:color="auto"/>
        <w:right w:val="none" w:sz="0" w:space="0" w:color="auto"/>
      </w:divBdr>
    </w:div>
    <w:div w:id="1294796979">
      <w:bodyDiv w:val="1"/>
      <w:marLeft w:val="0"/>
      <w:marRight w:val="0"/>
      <w:marTop w:val="0"/>
      <w:marBottom w:val="0"/>
      <w:divBdr>
        <w:top w:val="none" w:sz="0" w:space="0" w:color="auto"/>
        <w:left w:val="none" w:sz="0" w:space="0" w:color="auto"/>
        <w:bottom w:val="none" w:sz="0" w:space="0" w:color="auto"/>
        <w:right w:val="none" w:sz="0" w:space="0" w:color="auto"/>
      </w:divBdr>
    </w:div>
    <w:div w:id="1309243281">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69537571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41391249">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eader" Target="header3.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F2553-6100-4E8D-9A25-7D52E968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1746</TotalTime>
  <Pages>24</Pages>
  <Words>5303</Words>
  <Characters>30228</Characters>
  <Application>Microsoft Office Word</Application>
  <DocSecurity>0</DocSecurity>
  <Lines>251</Lines>
  <Paragraphs>70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CV-K85</dc:creator>
  <cp:lastModifiedBy>Microsoft account</cp:lastModifiedBy>
  <cp:revision>274</cp:revision>
  <cp:lastPrinted>2025-02-09T01:15:00Z</cp:lastPrinted>
  <dcterms:created xsi:type="dcterms:W3CDTF">2023-08-04T07:45:00Z</dcterms:created>
  <dcterms:modified xsi:type="dcterms:W3CDTF">2026-02-25T06:53:00Z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222805</vt:lpwstr>
  </property>
  <property fmtid="{D5CDD505-2E9C-101B-9397-08002B2CF9AE}" pid="3" name="NXPowerLiteSettings">
    <vt:lpwstr>E7000400038000</vt:lpwstr>
  </property>
  <property fmtid="{D5CDD505-2E9C-101B-9397-08002B2CF9AE}" pid="4" name="NXPowerLiteVersion">
    <vt:lpwstr>S10.9.5</vt:lpwstr>
  </property>
</Properties>
</file>